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94" w:rsidRPr="00EA08CD" w:rsidRDefault="00676094" w:rsidP="009C7B4E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676094" w:rsidRPr="00EA08CD" w:rsidRDefault="00676094" w:rsidP="009C7B4E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676094" w:rsidRPr="00EA08CD" w:rsidRDefault="00676094" w:rsidP="009C7B4E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676094" w:rsidRPr="00EA08CD" w:rsidRDefault="00676094" w:rsidP="009C7B4E">
      <w:pPr>
        <w:pStyle w:val="af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676094" w:rsidRPr="00EA08CD" w:rsidRDefault="00676094" w:rsidP="009C7B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676094" w:rsidRPr="00EA08CD" w:rsidRDefault="00676094" w:rsidP="009C7B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EA08CD" w:rsidRDefault="00676094" w:rsidP="009C7B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76094" w:rsidRPr="00D72029" w:rsidRDefault="00676094" w:rsidP="009C7B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094" w:rsidRPr="00D72029" w:rsidRDefault="00676094" w:rsidP="009C7B4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8A4" w:rsidRDefault="00BD48A4" w:rsidP="00BD48A4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BD48A4" w:rsidRDefault="00BD48A4" w:rsidP="00BD48A4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BD48A4" w:rsidRDefault="00BD48A4" w:rsidP="00BD48A4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BD48A4" w:rsidRDefault="00BD48A4" w:rsidP="00BD48A4">
      <w:pPr>
        <w:pStyle w:val="afe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 Е.В.Савелова</w:t>
      </w:r>
    </w:p>
    <w:p w:rsidR="00BD48A4" w:rsidRDefault="00BD48A4" w:rsidP="00BD48A4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BD48A4" w:rsidRDefault="00BD48A4" w:rsidP="00BD48A4">
      <w:pPr>
        <w:pStyle w:val="afe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 xml:space="preserve">  12 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    мая    </w:t>
      </w:r>
      <w:r>
        <w:rPr>
          <w:rFonts w:ascii="Times New Roman" w:hAnsi="Times New Roman"/>
          <w:sz w:val="28"/>
          <w:szCs w:val="28"/>
        </w:rPr>
        <w:t>2021г.</w:t>
      </w:r>
    </w:p>
    <w:p w:rsidR="00676094" w:rsidRDefault="00676094" w:rsidP="009C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Default="00676094" w:rsidP="009C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9E466B" w:rsidRDefault="00676094" w:rsidP="009C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EA08CD" w:rsidRDefault="00676094" w:rsidP="009C7B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ОБЩАЯ ФИЗИЧЕСКАЯ ПОДГОТОВКА</w:t>
      </w: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6094" w:rsidRPr="00380C59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DC251A" w:rsidRDefault="00676094" w:rsidP="009C7B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DC251A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676094" w:rsidRPr="00445EDF" w:rsidRDefault="00676094" w:rsidP="00A172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A17267" w:rsidRPr="00A17267">
        <w:rPr>
          <w:rFonts w:ascii="Times New Roman" w:eastAsia="Times New Roman" w:hAnsi="Times New Roman" w:cs="Times New Roman"/>
          <w:bCs/>
          <w:sz w:val="28"/>
          <w:szCs w:val="28"/>
        </w:rPr>
        <w:t>2021 год набора, очная и заочная формы обучения</w:t>
      </w:r>
      <w:bookmarkStart w:id="0" w:name="_GoBack"/>
      <w:bookmarkEnd w:id="0"/>
      <w:r w:rsidRPr="00DC251A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676094" w:rsidRDefault="00676094" w:rsidP="009C7B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</w:pP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03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Направление подготовки </w:t>
      </w: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103B2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175487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D103B2">
        <w:rPr>
          <w:rFonts w:ascii="Times New Roman" w:eastAsia="Calibri" w:hAnsi="Times New Roman" w:cs="Times New Roman"/>
          <w:bCs/>
          <w:sz w:val="28"/>
          <w:szCs w:val="28"/>
        </w:rPr>
        <w:t>.03.0</w:t>
      </w:r>
      <w:r w:rsidR="00175487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D103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75487">
        <w:rPr>
          <w:rFonts w:ascii="Times New Roman" w:eastAsia="Calibri" w:hAnsi="Times New Roman" w:cs="Times New Roman"/>
          <w:bCs/>
          <w:sz w:val="28"/>
          <w:szCs w:val="28"/>
        </w:rPr>
        <w:t>Социально-культурная деятельность</w:t>
      </w: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03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Профиль подготовки </w:t>
      </w:r>
    </w:p>
    <w:p w:rsidR="00BD48A4" w:rsidRPr="00BD48A4" w:rsidRDefault="00BD48A4" w:rsidP="00BD48A4">
      <w:pPr>
        <w:widowControl w:val="0"/>
        <w:tabs>
          <w:tab w:val="left" w:pos="325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D48A4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</w:p>
    <w:p w:rsidR="0028743B" w:rsidRPr="00D103B2" w:rsidRDefault="0028743B" w:rsidP="0028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466B">
        <w:rPr>
          <w:rFonts w:ascii="Times New Roman" w:hAnsi="Times New Roman" w:cs="Times New Roman"/>
          <w:b/>
          <w:bCs/>
          <w:sz w:val="28"/>
          <w:szCs w:val="28"/>
        </w:rPr>
        <w:t>Хабаровск</w:t>
      </w:r>
    </w:p>
    <w:p w:rsidR="00676094" w:rsidRPr="009E466B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D48A4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676094" w:rsidRPr="009E466B" w:rsidRDefault="00676094" w:rsidP="009C7B4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676094" w:rsidRPr="009E466B" w:rsidSect="00C44EC1">
          <w:footerReference w:type="default" r:id="rId8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676094" w:rsidRPr="007B573F" w:rsidRDefault="00676094" w:rsidP="009C7B4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676094" w:rsidRPr="004C0B7A" w:rsidRDefault="00676094" w:rsidP="009C7B4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Берестенникова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Татьяна Андреевна,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преподаватель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676094" w:rsidRPr="004C0B7A" w:rsidRDefault="00676094" w:rsidP="009C7B4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4C0B7A" w:rsidRDefault="00676094" w:rsidP="009C7B4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7B573F" w:rsidRDefault="00676094" w:rsidP="009C7B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</w:t>
      </w:r>
      <w:r w:rsidR="00954EB6">
        <w:rPr>
          <w:rFonts w:ascii="Times New Roman" w:eastAsia="Calibri" w:hAnsi="Times New Roman" w:cs="Times New Roman"/>
          <w:color w:val="191919"/>
          <w:sz w:val="28"/>
          <w:szCs w:val="28"/>
        </w:rPr>
        <w:t>Общая физическая подготовка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«</w:t>
      </w:r>
      <w:r w:rsidR="003D10BA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12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</w:t>
      </w:r>
      <w:r w:rsidR="003D10BA" w:rsidRPr="003D10BA">
        <w:rPr>
          <w:rFonts w:ascii="Times New Roman" w:hAnsi="Times New Roman" w:cs="Times New Roman"/>
          <w:sz w:val="28"/>
          <w:szCs w:val="28"/>
          <w:u w:val="single"/>
        </w:rPr>
        <w:t xml:space="preserve"> мая</w:t>
      </w:r>
      <w:proofErr w:type="gramStart"/>
      <w:r w:rsidR="003D10BA" w:rsidRPr="003D10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D10BA" w:rsidRPr="003D1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BA0">
        <w:rPr>
          <w:rFonts w:ascii="Times New Roman" w:hAnsi="Times New Roman" w:cs="Times New Roman"/>
          <w:sz w:val="28"/>
          <w:szCs w:val="28"/>
        </w:rPr>
        <w:t>протокол</w:t>
      </w:r>
      <w:r w:rsidR="003D10BA">
        <w:rPr>
          <w:rFonts w:ascii="Times New Roman" w:hAnsi="Times New Roman" w:cs="Times New Roman"/>
          <w:sz w:val="28"/>
          <w:szCs w:val="28"/>
        </w:rPr>
        <w:t xml:space="preserve"> </w:t>
      </w:r>
      <w:r w:rsidRPr="00262BA0">
        <w:rPr>
          <w:rFonts w:ascii="Times New Roman" w:hAnsi="Times New Roman" w:cs="Times New Roman"/>
          <w:sz w:val="28"/>
          <w:szCs w:val="28"/>
        </w:rPr>
        <w:t xml:space="preserve"> № </w:t>
      </w:r>
      <w:r w:rsidR="003D10BA">
        <w:rPr>
          <w:rFonts w:ascii="Times New Roman" w:hAnsi="Times New Roman" w:cs="Times New Roman"/>
          <w:sz w:val="28"/>
          <w:szCs w:val="28"/>
        </w:rPr>
        <w:t>9</w:t>
      </w:r>
      <w:r w:rsidRPr="00262BA0">
        <w:rPr>
          <w:rFonts w:ascii="Times New Roman" w:hAnsi="Times New Roman" w:cs="Times New Roman"/>
          <w:sz w:val="28"/>
          <w:szCs w:val="28"/>
        </w:rPr>
        <w:t>.</w:t>
      </w:r>
    </w:p>
    <w:p w:rsidR="00676094" w:rsidRPr="00262BA0" w:rsidRDefault="00676094" w:rsidP="009C7B4E">
      <w:pPr>
        <w:widowControl w:val="0"/>
        <w:tabs>
          <w:tab w:val="left" w:pos="3259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76094" w:rsidRPr="00CB3926" w:rsidRDefault="00676094" w:rsidP="009C7B4E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C7B4E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C7B4E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C7B4E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9C7B4E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Default="00676094" w:rsidP="009C7B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9C7B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6F43" w:rsidRPr="003F46B6" w:rsidRDefault="00736F43" w:rsidP="009C7B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B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736F43" w:rsidRPr="003F46B6" w:rsidRDefault="00736F43" w:rsidP="009C7B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7"/>
        <w:gridCol w:w="709"/>
      </w:tblGrid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Планируемые результаты </w:t>
            </w:r>
            <w:proofErr w:type="gramStart"/>
            <w:r w:rsidRPr="003F46B6">
              <w:rPr>
                <w:rFonts w:ascii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5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15</w:t>
            </w:r>
          </w:p>
        </w:tc>
      </w:tr>
      <w:tr w:rsidR="00736F43" w:rsidRPr="003F46B6" w:rsidTr="00736F43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736F43" w:rsidRPr="003F46B6" w:rsidTr="00736F43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736F43" w:rsidRPr="003F46B6" w:rsidTr="00736F43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736F43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B51235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736F43" w:rsidRPr="003F46B6" w:rsidTr="00736F43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CD34A9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A9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 для оценивания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29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30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31</w:t>
            </w:r>
          </w:p>
        </w:tc>
      </w:tr>
      <w:tr w:rsidR="00736F43" w:rsidRPr="003F46B6" w:rsidTr="00736F43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3" w:rsidRPr="003F46B6" w:rsidRDefault="00736F43" w:rsidP="009C7B4E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3" w:rsidRPr="003F46B6" w:rsidRDefault="008F11F1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32</w:t>
            </w:r>
          </w:p>
        </w:tc>
      </w:tr>
      <w:bookmarkEnd w:id="1"/>
    </w:tbl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2E0020" w:rsidRDefault="002E0020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9C7B4E" w:rsidRDefault="009C7B4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5310B" w:rsidRDefault="0035310B" w:rsidP="009C7B4E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35310B" w:rsidRDefault="0035310B" w:rsidP="009C7B4E">
      <w:pPr>
        <w:pStyle w:val="ac"/>
        <w:widowControl w:val="0"/>
        <w:jc w:val="both"/>
      </w:pPr>
    </w:p>
    <w:p w:rsidR="0035310B" w:rsidRDefault="00A81A26" w:rsidP="009C7B4E">
      <w:pPr>
        <w:pStyle w:val="ac"/>
        <w:widowControl w:val="0"/>
        <w:ind w:firstLine="709"/>
        <w:jc w:val="both"/>
      </w:pPr>
      <w:r>
        <w:t>1.1. Наименование дисциплины</w:t>
      </w:r>
    </w:p>
    <w:p w:rsidR="00C44EC1" w:rsidRPr="003D10BA" w:rsidRDefault="00C44EC1" w:rsidP="003D10BA">
      <w:pPr>
        <w:widowControl w:val="0"/>
        <w:tabs>
          <w:tab w:val="left" w:pos="325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10BA">
        <w:rPr>
          <w:rFonts w:ascii="Times New Roman" w:hAnsi="Times New Roman" w:cs="Times New Roman"/>
          <w:sz w:val="28"/>
          <w:szCs w:val="28"/>
        </w:rPr>
        <w:t>Дисциплина «Общая физическая подготовка</w:t>
      </w:r>
      <w:r w:rsidR="003D10BA">
        <w:rPr>
          <w:rFonts w:ascii="Times New Roman" w:hAnsi="Times New Roman" w:cs="Times New Roman"/>
          <w:sz w:val="28"/>
          <w:szCs w:val="28"/>
        </w:rPr>
        <w:t>» (Б</w:t>
      </w:r>
      <w:r w:rsidRPr="003D10BA">
        <w:rPr>
          <w:rFonts w:ascii="Times New Roman" w:hAnsi="Times New Roman" w:cs="Times New Roman"/>
          <w:sz w:val="28"/>
          <w:szCs w:val="28"/>
        </w:rPr>
        <w:t>.В.ДВ.0</w:t>
      </w:r>
      <w:r w:rsidR="003D10BA">
        <w:rPr>
          <w:rFonts w:ascii="Times New Roman" w:hAnsi="Times New Roman" w:cs="Times New Roman"/>
          <w:sz w:val="28"/>
          <w:szCs w:val="28"/>
        </w:rPr>
        <w:t>8</w:t>
      </w:r>
      <w:r w:rsidR="00954EB6" w:rsidRPr="003D10BA">
        <w:rPr>
          <w:rFonts w:ascii="Times New Roman" w:hAnsi="Times New Roman" w:cs="Times New Roman"/>
          <w:sz w:val="28"/>
          <w:szCs w:val="28"/>
        </w:rPr>
        <w:t>.01</w:t>
      </w:r>
      <w:r w:rsidRPr="003D10BA">
        <w:rPr>
          <w:rFonts w:ascii="Times New Roman" w:hAnsi="Times New Roman" w:cs="Times New Roman"/>
          <w:sz w:val="28"/>
          <w:szCs w:val="28"/>
        </w:rPr>
        <w:t>) входит в элективные дисциплины (модули) по физической культуре и спорту образовательной программы и предназначена для с</w:t>
      </w:r>
      <w:r w:rsidR="00C15E73" w:rsidRPr="003D10BA">
        <w:rPr>
          <w:rFonts w:ascii="Times New Roman" w:hAnsi="Times New Roman" w:cs="Times New Roman"/>
          <w:sz w:val="28"/>
          <w:szCs w:val="28"/>
        </w:rPr>
        <w:t>тудент</w:t>
      </w:r>
      <w:r w:rsidRPr="003D10BA">
        <w:rPr>
          <w:rFonts w:ascii="Times New Roman" w:hAnsi="Times New Roman" w:cs="Times New Roman"/>
          <w:sz w:val="28"/>
          <w:szCs w:val="28"/>
        </w:rPr>
        <w:t xml:space="preserve">ов, обучающихся по </w:t>
      </w:r>
      <w:r w:rsidR="00C15E73" w:rsidRPr="003D10BA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="00613186" w:rsidRPr="003D10BA">
        <w:rPr>
          <w:rFonts w:ascii="Times New Roman" w:hAnsi="Times New Roman" w:cs="Times New Roman"/>
          <w:sz w:val="28"/>
          <w:szCs w:val="28"/>
        </w:rPr>
        <w:t xml:space="preserve"> </w:t>
      </w:r>
      <w:r w:rsidR="00613186" w:rsidRPr="003D10BA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175487" w:rsidRPr="003D10BA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613186" w:rsidRPr="003D10BA">
        <w:rPr>
          <w:rFonts w:ascii="Times New Roman" w:eastAsia="Calibri" w:hAnsi="Times New Roman" w:cs="Times New Roman"/>
          <w:bCs/>
          <w:sz w:val="28"/>
          <w:szCs w:val="28"/>
        </w:rPr>
        <w:t>.03.0</w:t>
      </w:r>
      <w:r w:rsidR="00175487" w:rsidRPr="003D10BA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175487" w:rsidRPr="003D10BA">
        <w:rPr>
          <w:rFonts w:ascii="Times New Roman" w:hAnsi="Times New Roman" w:cs="Times New Roman"/>
        </w:rPr>
        <w:t xml:space="preserve"> </w:t>
      </w:r>
      <w:r w:rsidR="00175487" w:rsidRPr="003D10BA">
        <w:rPr>
          <w:rFonts w:ascii="Times New Roman" w:eastAsia="Calibri" w:hAnsi="Times New Roman" w:cs="Times New Roman"/>
          <w:bCs/>
          <w:sz w:val="28"/>
          <w:szCs w:val="28"/>
        </w:rPr>
        <w:t>Социально-культурная деятельность</w:t>
      </w:r>
      <w:r w:rsidRPr="003D10BA">
        <w:rPr>
          <w:rFonts w:ascii="Times New Roman" w:hAnsi="Times New Roman" w:cs="Times New Roman"/>
          <w:sz w:val="28"/>
          <w:szCs w:val="20"/>
        </w:rPr>
        <w:t xml:space="preserve">, </w:t>
      </w:r>
      <w:r w:rsidR="00A81A26" w:rsidRPr="003D10BA">
        <w:rPr>
          <w:rFonts w:ascii="Times New Roman" w:hAnsi="Times New Roman" w:cs="Times New Roman"/>
          <w:sz w:val="28"/>
          <w:szCs w:val="20"/>
        </w:rPr>
        <w:t>профиль подготовки «</w:t>
      </w:r>
      <w:r w:rsidR="003D10BA" w:rsidRPr="003D10BA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  <w:r w:rsidR="00A81A26" w:rsidRPr="003D10B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3D10BA">
        <w:rPr>
          <w:rFonts w:ascii="Times New Roman" w:hAnsi="Times New Roman" w:cs="Times New Roman"/>
          <w:sz w:val="28"/>
          <w:szCs w:val="20"/>
        </w:rPr>
        <w:t>, разработана на</w:t>
      </w:r>
      <w:r w:rsidRPr="003D10BA">
        <w:rPr>
          <w:rFonts w:ascii="Times New Roman" w:hAnsi="Times New Roman" w:cs="Times New Roman"/>
          <w:sz w:val="28"/>
          <w:szCs w:val="28"/>
        </w:rPr>
        <w:t xml:space="preserve"> кафедре </w:t>
      </w:r>
      <w:r w:rsidR="00A81A26" w:rsidRPr="003D10BA">
        <w:rPr>
          <w:rFonts w:ascii="Times New Roman" w:hAnsi="Times New Roman" w:cs="Times New Roman"/>
          <w:sz w:val="28"/>
          <w:szCs w:val="20"/>
        </w:rPr>
        <w:t xml:space="preserve">культурологии и </w:t>
      </w:r>
      <w:proofErr w:type="spellStart"/>
      <w:r w:rsidR="00A81A26" w:rsidRPr="003D10BA">
        <w:rPr>
          <w:rFonts w:ascii="Times New Roman" w:hAnsi="Times New Roman" w:cs="Times New Roman"/>
          <w:sz w:val="28"/>
          <w:szCs w:val="20"/>
        </w:rPr>
        <w:t>музеологии</w:t>
      </w:r>
      <w:proofErr w:type="spellEnd"/>
      <w:r w:rsidRPr="003D10BA">
        <w:rPr>
          <w:rFonts w:ascii="Times New Roman" w:hAnsi="Times New Roman" w:cs="Times New Roman"/>
          <w:sz w:val="28"/>
          <w:szCs w:val="28"/>
        </w:rPr>
        <w:t xml:space="preserve"> Хабаровского государственного института культуры в соответствии с федеральным государственным образовательным стандартом высшего образования, утв. Приказом Министерс</w:t>
      </w:r>
      <w:r w:rsidR="005E6C67" w:rsidRPr="003D10BA">
        <w:rPr>
          <w:rFonts w:ascii="Times New Roman" w:hAnsi="Times New Roman" w:cs="Times New Roman"/>
          <w:sz w:val="28"/>
          <w:szCs w:val="28"/>
        </w:rPr>
        <w:t>тва образования и</w:t>
      </w:r>
      <w:proofErr w:type="gramEnd"/>
      <w:r w:rsidR="005E6C67" w:rsidRPr="003D10BA">
        <w:rPr>
          <w:rFonts w:ascii="Times New Roman" w:hAnsi="Times New Roman" w:cs="Times New Roman"/>
          <w:sz w:val="28"/>
          <w:szCs w:val="28"/>
        </w:rPr>
        <w:t xml:space="preserve"> науки РФ от </w:t>
      </w:r>
      <w:r w:rsidR="003D10BA" w:rsidRPr="003D10BA">
        <w:rPr>
          <w:rFonts w:ascii="Times New Roman" w:hAnsi="Times New Roman" w:cs="Times New Roman"/>
          <w:sz w:val="28"/>
          <w:szCs w:val="28"/>
        </w:rPr>
        <w:t xml:space="preserve"> 06.12.2017 г. </w:t>
      </w:r>
      <w:r w:rsidRPr="003D10BA">
        <w:rPr>
          <w:rFonts w:ascii="Times New Roman" w:hAnsi="Times New Roman" w:cs="Times New Roman"/>
          <w:sz w:val="28"/>
          <w:szCs w:val="28"/>
        </w:rPr>
        <w:t>№</w:t>
      </w:r>
      <w:r w:rsidR="003D10BA" w:rsidRPr="003D10BA">
        <w:rPr>
          <w:rFonts w:ascii="Times New Roman" w:hAnsi="Times New Roman" w:cs="Times New Roman"/>
          <w:sz w:val="28"/>
          <w:szCs w:val="28"/>
        </w:rPr>
        <w:t xml:space="preserve"> 1179</w:t>
      </w:r>
      <w:r w:rsidRPr="003D10BA">
        <w:rPr>
          <w:rFonts w:ascii="Times New Roman" w:hAnsi="Times New Roman" w:cs="Times New Roman"/>
          <w:sz w:val="28"/>
          <w:szCs w:val="28"/>
        </w:rPr>
        <w:t>.</w:t>
      </w:r>
    </w:p>
    <w:p w:rsidR="0035310B" w:rsidRDefault="0035310B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C7B4E">
      <w:pPr>
        <w:pStyle w:val="ac"/>
        <w:widowControl w:val="0"/>
        <w:ind w:firstLine="709"/>
        <w:jc w:val="both"/>
        <w:rPr>
          <w:bCs w:val="0"/>
        </w:rPr>
      </w:pPr>
      <w:r>
        <w:rPr>
          <w:bCs w:val="0"/>
        </w:rPr>
        <w:t>1.2. Место дисциплины в структуре образовательной программы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относится к </w:t>
      </w:r>
      <w:r w:rsidR="00E2589F">
        <w:rPr>
          <w:rFonts w:ascii="Times New Roman" w:eastAsia="Times New Roman" w:hAnsi="Times New Roman" w:cs="Times New Roman"/>
          <w:bCs/>
          <w:sz w:val="28"/>
          <w:szCs w:val="28"/>
        </w:rPr>
        <w:t>вариативной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учебного </w:t>
      </w:r>
      <w:r w:rsidR="00E2589F">
        <w:rPr>
          <w:rFonts w:ascii="Times New Roman" w:hAnsi="Times New Roman" w:cs="Times New Roman"/>
          <w:sz w:val="28"/>
          <w:szCs w:val="28"/>
        </w:rPr>
        <w:t>п</w:t>
      </w:r>
      <w:r w:rsidR="005E6C67">
        <w:rPr>
          <w:rFonts w:ascii="Times New Roman" w:hAnsi="Times New Roman" w:cs="Times New Roman"/>
          <w:sz w:val="28"/>
          <w:szCs w:val="28"/>
        </w:rPr>
        <w:t>лана</w:t>
      </w:r>
      <w:r w:rsidR="00E258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способствует умению правильно использовать методы и средства физической культуры для укрепления здоровья и достижения должного уровня физической подготовки для обеспечения полноценной социальной и профессиональной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89F">
        <w:rPr>
          <w:rFonts w:ascii="Times New Roman" w:hAnsi="Times New Roman" w:cs="Times New Roman"/>
          <w:sz w:val="28"/>
          <w:szCs w:val="28"/>
        </w:rPr>
        <w:t>Также</w:t>
      </w:r>
      <w:r w:rsidR="00F958EE">
        <w:rPr>
          <w:rFonts w:ascii="Times New Roman" w:hAnsi="Times New Roman" w:cs="Times New Roman"/>
          <w:sz w:val="28"/>
          <w:szCs w:val="28"/>
        </w:rPr>
        <w:t xml:space="preserve"> дисциплина</w:t>
      </w:r>
      <w:r w:rsidR="00E2589F">
        <w:rPr>
          <w:rFonts w:ascii="Times New Roman" w:hAnsi="Times New Roman" w:cs="Times New Roman"/>
          <w:sz w:val="28"/>
          <w:szCs w:val="28"/>
        </w:rPr>
        <w:t xml:space="preserve"> направлена на подготовку студента к выполнению Всероссийского физкультурно-спортивного комплекса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E2589F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E2589F">
        <w:rPr>
          <w:rFonts w:ascii="Times New Roman" w:hAnsi="Times New Roman" w:cs="Times New Roman"/>
          <w:sz w:val="28"/>
          <w:szCs w:val="28"/>
        </w:rPr>
        <w:t>.</w:t>
      </w:r>
    </w:p>
    <w:p w:rsidR="0035310B" w:rsidRDefault="0035310B" w:rsidP="009C7B4E">
      <w:pPr>
        <w:pStyle w:val="ac"/>
        <w:widowControl w:val="0"/>
        <w:ind w:firstLine="720"/>
        <w:jc w:val="both"/>
        <w:rPr>
          <w:b w:val="0"/>
          <w:bCs w:val="0"/>
        </w:rPr>
      </w:pPr>
    </w:p>
    <w:p w:rsidR="0035310B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35310B" w:rsidRPr="009C7B4E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C7B4E">
      <w:pPr>
        <w:pStyle w:val="ac"/>
        <w:widowControl w:val="0"/>
        <w:ind w:firstLine="709"/>
        <w:jc w:val="both"/>
      </w:pPr>
      <w:r>
        <w:t xml:space="preserve">1.4. Планируемые результаты </w:t>
      </w:r>
      <w:proofErr w:type="gramStart"/>
      <w:r>
        <w:t xml:space="preserve">обучения </w:t>
      </w:r>
      <w:r w:rsidR="007B0C8C">
        <w:t>по дисциплине</w:t>
      </w:r>
      <w:proofErr w:type="gramEnd"/>
    </w:p>
    <w:p w:rsidR="00DA6207" w:rsidRDefault="00DA6207" w:rsidP="009C7B4E">
      <w:pPr>
        <w:pStyle w:val="ac"/>
        <w:widowControl w:val="0"/>
        <w:ind w:firstLine="709"/>
        <w:jc w:val="both"/>
        <w:rPr>
          <w:b w:val="0"/>
          <w:b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8"/>
        <w:gridCol w:w="2035"/>
        <w:gridCol w:w="1560"/>
        <w:gridCol w:w="4918"/>
      </w:tblGrid>
      <w:tr w:rsidR="00A81A26" w:rsidRPr="001049DF" w:rsidTr="005D0C44">
        <w:tc>
          <w:tcPr>
            <w:tcW w:w="908" w:type="dxa"/>
            <w:shd w:val="clear" w:color="auto" w:fill="auto"/>
          </w:tcPr>
          <w:p w:rsidR="00A81A26" w:rsidRPr="001049DF" w:rsidRDefault="00A81A26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2035" w:type="dxa"/>
            <w:shd w:val="clear" w:color="auto" w:fill="auto"/>
          </w:tcPr>
          <w:p w:rsidR="00A81A26" w:rsidRPr="001049DF" w:rsidRDefault="00A81A26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Формулировка компетенции</w:t>
            </w:r>
          </w:p>
        </w:tc>
        <w:tc>
          <w:tcPr>
            <w:tcW w:w="1560" w:type="dxa"/>
            <w:shd w:val="clear" w:color="auto" w:fill="auto"/>
          </w:tcPr>
          <w:p w:rsidR="00A81A26" w:rsidRPr="001049DF" w:rsidRDefault="00A81A26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Уровни освоения</w:t>
            </w:r>
          </w:p>
        </w:tc>
        <w:tc>
          <w:tcPr>
            <w:tcW w:w="4918" w:type="dxa"/>
            <w:shd w:val="clear" w:color="auto" w:fill="auto"/>
          </w:tcPr>
          <w:p w:rsidR="00A81A26" w:rsidRPr="001049DF" w:rsidRDefault="00A81A26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Планируемые результаты обучения</w:t>
            </w:r>
          </w:p>
        </w:tc>
      </w:tr>
      <w:tr w:rsidR="009C7B4E" w:rsidRPr="001049DF" w:rsidTr="005D0C44">
        <w:tc>
          <w:tcPr>
            <w:tcW w:w="908" w:type="dxa"/>
            <w:vMerge w:val="restart"/>
            <w:shd w:val="clear" w:color="auto" w:fill="auto"/>
          </w:tcPr>
          <w:p w:rsidR="009C7B4E" w:rsidRPr="001049DF" w:rsidRDefault="003D10BA" w:rsidP="003D10B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9C7B4E" w:rsidRPr="001049D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9C7B4E" w:rsidRPr="001049DF" w:rsidRDefault="003D10BA" w:rsidP="009C7B4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D1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поддерживать должный уровень физической подготовленности для обеспечения полноценной </w:t>
            </w:r>
            <w:r w:rsidRPr="003D1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и профессиональной деятельности</w:t>
            </w:r>
          </w:p>
        </w:tc>
        <w:tc>
          <w:tcPr>
            <w:tcW w:w="1560" w:type="dxa"/>
            <w:shd w:val="clear" w:color="auto" w:fill="auto"/>
          </w:tcPr>
          <w:p w:rsidR="009C7B4E" w:rsidRPr="001049DF" w:rsidRDefault="009C7B4E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lastRenderedPageBreak/>
              <w:t>Пороговый уровень</w:t>
            </w:r>
          </w:p>
        </w:tc>
        <w:tc>
          <w:tcPr>
            <w:tcW w:w="4918" w:type="dxa"/>
            <w:shd w:val="clear" w:color="auto" w:fill="auto"/>
          </w:tcPr>
          <w:p w:rsidR="009C7B4E" w:rsidRPr="000403F1" w:rsidRDefault="009C7B4E" w:rsidP="009C7B4E">
            <w:pPr>
              <w:autoSpaceDE w:val="0"/>
              <w:autoSpaceDN w:val="0"/>
              <w:adjustRightInd w:val="0"/>
              <w:spacing w:after="0" w:line="240" w:lineRule="auto"/>
              <w:ind w:firstLine="389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403F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Бакалавр знает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450949">
              <w:rPr>
                <w:rFonts w:ascii="yandex-sans" w:hAnsi="yandex-sans" w:cs="Times New Roman"/>
                <w:color w:val="000000"/>
                <w:sz w:val="23"/>
                <w:szCs w:val="23"/>
              </w:rPr>
              <w:t>основы физической культуры и здорового образа жизни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, умеет использовать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простейшие способы контроля и оценки физического состояния, физического развити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я и физической подготовленности,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первичными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навыками </w:t>
            </w:r>
            <w:proofErr w:type="spellStart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</w:tc>
      </w:tr>
      <w:tr w:rsidR="009C7B4E" w:rsidRPr="001049DF" w:rsidTr="005D0C44">
        <w:tc>
          <w:tcPr>
            <w:tcW w:w="908" w:type="dxa"/>
            <w:vMerge/>
            <w:shd w:val="clear" w:color="auto" w:fill="auto"/>
          </w:tcPr>
          <w:p w:rsidR="009C7B4E" w:rsidRPr="001049DF" w:rsidRDefault="009C7B4E" w:rsidP="009C7B4E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  <w:vMerge/>
            <w:shd w:val="clear" w:color="auto" w:fill="auto"/>
          </w:tcPr>
          <w:p w:rsidR="009C7B4E" w:rsidRPr="001049DF" w:rsidRDefault="009C7B4E" w:rsidP="009C7B4E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C7B4E" w:rsidRPr="001049DF" w:rsidRDefault="009C7B4E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Стандартный уровень</w:t>
            </w:r>
          </w:p>
        </w:tc>
        <w:tc>
          <w:tcPr>
            <w:tcW w:w="4918" w:type="dxa"/>
            <w:shd w:val="clear" w:color="auto" w:fill="auto"/>
          </w:tcPr>
          <w:p w:rsidR="009C7B4E" w:rsidRPr="000403F1" w:rsidRDefault="009C7B4E" w:rsidP="009C7B4E">
            <w:pPr>
              <w:autoSpaceDE w:val="0"/>
              <w:autoSpaceDN w:val="0"/>
              <w:adjustRightInd w:val="0"/>
              <w:spacing w:after="0" w:line="240" w:lineRule="auto"/>
              <w:ind w:firstLine="3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Бакалавр знает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сущность, значение и функции физической к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ультуры в современном обществе, умеет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подбор необходимых физических упражнений для адаптации организма к различным условиям труда и специфически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 воздействиям внешней среды,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навыками </w:t>
            </w:r>
            <w:proofErr w:type="spellStart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</w:tc>
      </w:tr>
      <w:tr w:rsidR="009C7B4E" w:rsidRPr="001049DF" w:rsidTr="005D0C44">
        <w:tc>
          <w:tcPr>
            <w:tcW w:w="908" w:type="dxa"/>
            <w:vMerge/>
            <w:shd w:val="clear" w:color="auto" w:fill="auto"/>
          </w:tcPr>
          <w:p w:rsidR="009C7B4E" w:rsidRPr="001049DF" w:rsidRDefault="009C7B4E" w:rsidP="009C7B4E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  <w:vMerge/>
            <w:shd w:val="clear" w:color="auto" w:fill="auto"/>
          </w:tcPr>
          <w:p w:rsidR="009C7B4E" w:rsidRPr="001049DF" w:rsidRDefault="009C7B4E" w:rsidP="009C7B4E">
            <w:pPr>
              <w:widowControl w:val="0"/>
              <w:tabs>
                <w:tab w:val="left" w:pos="32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C7B4E" w:rsidRPr="001049DF" w:rsidRDefault="009C7B4E" w:rsidP="009C7B4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</w:pPr>
            <w:r w:rsidRPr="001049DF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lang w:eastAsia="ar-SA"/>
              </w:rPr>
              <w:t>Эталонный уровень</w:t>
            </w:r>
          </w:p>
        </w:tc>
        <w:tc>
          <w:tcPr>
            <w:tcW w:w="4918" w:type="dxa"/>
            <w:shd w:val="clear" w:color="auto" w:fill="auto"/>
          </w:tcPr>
          <w:p w:rsidR="009C7B4E" w:rsidRPr="000403F1" w:rsidRDefault="009C7B4E" w:rsidP="009C7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Бакалавр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 </w:t>
            </w:r>
            <w:r w:rsidRPr="00450949">
              <w:rPr>
                <w:rFonts w:ascii="yandex-sans" w:hAnsi="yandex-sans" w:cs="Times New Roman"/>
                <w:color w:val="000000"/>
                <w:sz w:val="23"/>
                <w:szCs w:val="23"/>
              </w:rPr>
              <w:t>роль физической культуры в развитии человека и подготовке специалиста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, в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лияние оздоровительных систем физического воспитания на укрепление здоровья,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умеет </w:t>
            </w:r>
            <w:r w:rsidRPr="00450949">
              <w:rPr>
                <w:rFonts w:ascii="yandex-sans" w:hAnsi="yandex-sans" w:cs="Times New Roman"/>
                <w:color w:val="000000"/>
                <w:sz w:val="23"/>
                <w:szCs w:val="23"/>
              </w:rPr>
              <w:t>использовать физкультурно-спортивную деятельность для повышения своих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50949">
              <w:rPr>
                <w:rFonts w:ascii="yandex-sans" w:hAnsi="yandex-sans" w:cs="Times New Roman"/>
                <w:color w:val="000000"/>
                <w:sz w:val="23"/>
                <w:szCs w:val="23"/>
              </w:rPr>
              <w:t>функциональных и двигательных возможностей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уверенно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</w:t>
            </w:r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навыками </w:t>
            </w:r>
            <w:proofErr w:type="spellStart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0403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</w:tc>
      </w:tr>
    </w:tbl>
    <w:p w:rsidR="005D0C44" w:rsidRDefault="005D0C44" w:rsidP="009C7B4E">
      <w:pPr>
        <w:pStyle w:val="ac"/>
        <w:widowControl w:val="0"/>
        <w:tabs>
          <w:tab w:val="left" w:pos="1843"/>
        </w:tabs>
      </w:pPr>
    </w:p>
    <w:p w:rsidR="0035310B" w:rsidRDefault="0035310B" w:rsidP="009C7B4E">
      <w:pPr>
        <w:pStyle w:val="ac"/>
        <w:widowControl w:val="0"/>
        <w:tabs>
          <w:tab w:val="left" w:pos="1843"/>
        </w:tabs>
        <w:rPr>
          <w:bCs w:val="0"/>
        </w:rPr>
      </w:pPr>
      <w:r>
        <w:t>2. ОБЪЕМ И СОДЕРЖАНИЕ ДИСЦИПЛИНЫ</w:t>
      </w:r>
    </w:p>
    <w:p w:rsidR="00DA6207" w:rsidRDefault="00DA6207" w:rsidP="009C7B4E">
      <w:pPr>
        <w:pStyle w:val="ac"/>
        <w:widowControl w:val="0"/>
        <w:ind w:firstLine="709"/>
        <w:jc w:val="both"/>
        <w:rPr>
          <w:bCs w:val="0"/>
        </w:rPr>
      </w:pPr>
    </w:p>
    <w:p w:rsidR="0035310B" w:rsidRDefault="0035310B" w:rsidP="009C7B4E">
      <w:pPr>
        <w:pStyle w:val="ac"/>
        <w:widowControl w:val="0"/>
        <w:ind w:firstLine="709"/>
        <w:jc w:val="both"/>
        <w:rPr>
          <w:bCs w:val="0"/>
        </w:rPr>
      </w:pPr>
      <w:r>
        <w:rPr>
          <w:bCs w:val="0"/>
        </w:rPr>
        <w:t>2.1. Объем дисциплины</w:t>
      </w:r>
    </w:p>
    <w:p w:rsidR="0035310B" w:rsidRDefault="0035310B" w:rsidP="009C7B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1418"/>
        <w:gridCol w:w="1417"/>
        <w:gridCol w:w="1418"/>
        <w:gridCol w:w="1151"/>
      </w:tblGrid>
      <w:tr w:rsidR="00381EE9" w:rsidRPr="008C399A" w:rsidTr="00FB4C2F">
        <w:tc>
          <w:tcPr>
            <w:tcW w:w="4253" w:type="dxa"/>
            <w:vMerge w:val="restart"/>
            <w:vAlign w:val="center"/>
          </w:tcPr>
          <w:p w:rsidR="00381EE9" w:rsidRPr="00A12ECB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381EE9" w:rsidRPr="00A12ECB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381EE9" w:rsidRPr="008C399A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381EE9" w:rsidRPr="008C399A" w:rsidTr="00FB4C2F">
        <w:tc>
          <w:tcPr>
            <w:tcW w:w="4253" w:type="dxa"/>
            <w:vMerge/>
          </w:tcPr>
          <w:p w:rsidR="00381EE9" w:rsidRPr="00A12ECB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81EE9" w:rsidRPr="00A12ECB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381EE9" w:rsidRPr="00A12ECB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381EE9" w:rsidRPr="008C399A" w:rsidRDefault="00381EE9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381EE9" w:rsidRPr="008C399A" w:rsidRDefault="007E1FCF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  (всего)</w:t>
            </w:r>
          </w:p>
        </w:tc>
        <w:tc>
          <w:tcPr>
            <w:tcW w:w="1418" w:type="dxa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328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417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1417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подготовка курсовой работы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1B3113" w:rsidRPr="008C399A" w:rsidRDefault="001B3113" w:rsidP="001B31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3D10B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контроль (подготовка к </w:t>
            </w:r>
            <w:r w:rsidR="003D10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ам)</w:t>
            </w:r>
          </w:p>
        </w:tc>
        <w:tc>
          <w:tcPr>
            <w:tcW w:w="1418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1B3113" w:rsidRPr="00A12ECB" w:rsidRDefault="003D10BA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1B3113" w:rsidRPr="008C399A" w:rsidRDefault="001B3113" w:rsidP="001B31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417" w:type="dxa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,2,3,4,5</w:t>
            </w:r>
          </w:p>
        </w:tc>
        <w:tc>
          <w:tcPr>
            <w:tcW w:w="1418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1B3113" w:rsidRPr="008C399A" w:rsidRDefault="001B3113" w:rsidP="001B3113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Вид промежуточной аттестации </w:t>
            </w: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семестр:</w:t>
            </w:r>
          </w:p>
        </w:tc>
        <w:tc>
          <w:tcPr>
            <w:tcW w:w="2569" w:type="dxa"/>
            <w:gridSpan w:val="2"/>
            <w:vAlign w:val="center"/>
          </w:tcPr>
          <w:p w:rsidR="001B3113" w:rsidRPr="008C399A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1B3113" w:rsidRPr="008C399A" w:rsidTr="00FB4C2F">
        <w:tc>
          <w:tcPr>
            <w:tcW w:w="4253" w:type="dxa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1B3113" w:rsidRPr="00A12ECB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,2,3,4,5</w:t>
            </w:r>
          </w:p>
        </w:tc>
        <w:tc>
          <w:tcPr>
            <w:tcW w:w="2569" w:type="dxa"/>
            <w:gridSpan w:val="2"/>
            <w:vAlign w:val="center"/>
          </w:tcPr>
          <w:p w:rsidR="001B3113" w:rsidRPr="008C399A" w:rsidRDefault="001B3113" w:rsidP="009C7B4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3691F" w:rsidRDefault="0043691F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99A" w:rsidRPr="008A1AEC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Тематический пл</w:t>
      </w:r>
      <w:r w:rsidR="008A1AEC">
        <w:rPr>
          <w:rFonts w:ascii="Times New Roman" w:hAnsi="Times New Roman" w:cs="Times New Roman"/>
          <w:b/>
          <w:bCs/>
          <w:sz w:val="28"/>
          <w:szCs w:val="28"/>
        </w:rPr>
        <w:t>ан дисциплины</w:t>
      </w:r>
    </w:p>
    <w:p w:rsidR="008C399A" w:rsidRPr="008A1AEC" w:rsidRDefault="008C399A" w:rsidP="009C7B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1AEC">
        <w:rPr>
          <w:rFonts w:ascii="Times New Roman" w:hAnsi="Times New Roman" w:cs="Times New Roman"/>
          <w:b/>
          <w:bCs/>
          <w:sz w:val="28"/>
          <w:szCs w:val="28"/>
        </w:rPr>
        <w:t>(очная форма обучения)</w:t>
      </w:r>
    </w:p>
    <w:tbl>
      <w:tblPr>
        <w:tblW w:w="91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0"/>
        <w:gridCol w:w="1893"/>
        <w:gridCol w:w="550"/>
        <w:gridCol w:w="820"/>
        <w:gridCol w:w="685"/>
        <w:gridCol w:w="549"/>
        <w:gridCol w:w="684"/>
        <w:gridCol w:w="819"/>
        <w:gridCol w:w="674"/>
        <w:gridCol w:w="11"/>
        <w:gridCol w:w="812"/>
        <w:gridCol w:w="6"/>
        <w:gridCol w:w="786"/>
      </w:tblGrid>
      <w:tr w:rsidR="008C399A" w:rsidRPr="008A1AEC" w:rsidTr="00FB4C2F">
        <w:trPr>
          <w:jc w:val="right"/>
        </w:trPr>
        <w:tc>
          <w:tcPr>
            <w:tcW w:w="820" w:type="dxa"/>
            <w:vMerge w:val="restart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93" w:type="dxa"/>
            <w:vMerge w:val="restart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96" w:type="dxa"/>
            <w:gridSpan w:val="11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399A" w:rsidRPr="008A1AEC" w:rsidTr="00FB4C2F">
        <w:trPr>
          <w:trHeight w:val="937"/>
          <w:jc w:val="right"/>
        </w:trPr>
        <w:tc>
          <w:tcPr>
            <w:tcW w:w="820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 w:val="restart"/>
            <w:textDirection w:val="btLr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738" w:type="dxa"/>
            <w:gridSpan w:val="4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6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8C399A" w:rsidRPr="008A1AEC" w:rsidTr="00FB4C2F">
        <w:trPr>
          <w:trHeight w:val="600"/>
          <w:jc w:val="right"/>
        </w:trPr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685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49" w:type="dxa"/>
            <w:vMerge w:val="restart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68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81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7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1AEC">
              <w:rPr>
                <w:rFonts w:ascii="Times New Roman" w:hAnsi="Times New Roman" w:cs="Times New Roman"/>
                <w:b/>
              </w:rPr>
              <w:t>СРС</w:t>
            </w:r>
          </w:p>
        </w:tc>
        <w:tc>
          <w:tcPr>
            <w:tcW w:w="1615" w:type="dxa"/>
            <w:gridSpan w:val="4"/>
            <w:tcBorders>
              <w:bottom w:val="single" w:sz="4" w:space="0" w:color="auto"/>
            </w:tcBorders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8C399A" w:rsidRPr="008A1AEC" w:rsidTr="00FB4C2F">
        <w:trPr>
          <w:trHeight w:val="540"/>
          <w:jc w:val="right"/>
        </w:trPr>
        <w:tc>
          <w:tcPr>
            <w:tcW w:w="820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vMerge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="004C2B99"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Методико-практический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3" w:type="dxa"/>
          </w:tcPr>
          <w:p w:rsidR="008C399A" w:rsidRPr="008A1AEC" w:rsidRDefault="008C399A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Самоконтроль за состоянием здоровья в процессе занятий фи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зической 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>подготовкой (ОК-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>; ПК-1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93" w:type="dxa"/>
          </w:tcPr>
          <w:p w:rsidR="008C399A" w:rsidRPr="008A1AEC" w:rsidRDefault="008C399A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Гигиенические средства восстановления и повышени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 xml:space="preserve">я работоспособности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4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23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</w:tcPr>
          <w:p w:rsidR="008C399A" w:rsidRPr="008A1AEC" w:rsidRDefault="008C399A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2. Легкая атлетика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93" w:type="dxa"/>
          </w:tcPr>
          <w:p w:rsidR="008C399A" w:rsidRPr="008A1AEC" w:rsidRDefault="008C399A" w:rsidP="00175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низкого, среднего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 и высокого стартов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93" w:type="dxa"/>
          </w:tcPr>
          <w:p w:rsidR="008C399A" w:rsidRPr="008A1AEC" w:rsidRDefault="00FB4C2F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прыжк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а в длину с разбега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893" w:type="dxa"/>
          </w:tcPr>
          <w:p w:rsidR="008C399A" w:rsidRPr="008A1AEC" w:rsidRDefault="00FB4C2F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 xml:space="preserve">ния барьерного бега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1893" w:type="dxa"/>
          </w:tcPr>
          <w:p w:rsidR="00FB4C2F" w:rsidRPr="008A1AEC" w:rsidRDefault="00FB4C2F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Метание спортивного снаряда весом 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150 г, 500 г, 700 г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FB4C2F" w:rsidP="009C7B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FB4C2F" w:rsidRPr="008A1AEC" w:rsidRDefault="00FB4C2F" w:rsidP="009C7B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2</w:t>
            </w:r>
          </w:p>
        </w:tc>
        <w:tc>
          <w:tcPr>
            <w:tcW w:w="550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20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85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19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FB4C2F" w:rsidP="009C7B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FB4C2F" w:rsidRPr="008A1AEC" w:rsidRDefault="00FB4C2F" w:rsidP="009C7B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семестр</w:t>
            </w:r>
          </w:p>
        </w:tc>
        <w:tc>
          <w:tcPr>
            <w:tcW w:w="550" w:type="dxa"/>
            <w:vAlign w:val="center"/>
          </w:tcPr>
          <w:p w:rsidR="00FB4C2F" w:rsidRPr="007E1FCF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vAlign w:val="center"/>
          </w:tcPr>
          <w:p w:rsidR="00FB4C2F" w:rsidRPr="007E1FCF" w:rsidRDefault="00FB4C2F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vAlign w:val="center"/>
          </w:tcPr>
          <w:p w:rsidR="00FB4C2F" w:rsidRPr="007E1FCF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7E1FCF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7E1FCF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FB4C2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FB4C2F" w:rsidP="009C7B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Методико-практиче</w:t>
            </w:r>
            <w:r w:rsidR="004C2B99" w:rsidRPr="008A1A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93" w:type="dxa"/>
          </w:tcPr>
          <w:p w:rsidR="008C399A" w:rsidRPr="008A1AEC" w:rsidRDefault="00FB4C2F" w:rsidP="00175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Оценка показателей общего состо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 xml:space="preserve">яния и самочувствия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B4C2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</w:t>
            </w:r>
            <w:r w:rsidR="008C399A" w:rsidRPr="008A1AEC">
              <w:rPr>
                <w:rFonts w:ascii="Times New Roman" w:hAnsi="Times New Roman" w:cs="Times New Roman"/>
              </w:rPr>
              <w:t>.2</w:t>
            </w:r>
            <w:r w:rsidRPr="008A1A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3" w:type="dxa"/>
          </w:tcPr>
          <w:p w:rsidR="008C399A" w:rsidRPr="008A1AEC" w:rsidRDefault="00FB4C2F" w:rsidP="00175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методики самомассажа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B4C2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3</w:t>
            </w:r>
            <w:r w:rsidR="008C399A" w:rsidRPr="008A1AEC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893" w:type="dxa"/>
          </w:tcPr>
          <w:p w:rsidR="008C399A" w:rsidRPr="008A1AEC" w:rsidRDefault="00FB4C2F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Формы организации физической активности в период экз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аменационной сессии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B4C2F" w:rsidRPr="008A1AEC" w:rsidTr="00FB4C2F">
        <w:trPr>
          <w:jc w:val="right"/>
        </w:trPr>
        <w:tc>
          <w:tcPr>
            <w:tcW w:w="820" w:type="dxa"/>
          </w:tcPr>
          <w:p w:rsidR="00FB4C2F" w:rsidRPr="008A1AEC" w:rsidRDefault="00FB4C2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B4C2F" w:rsidRPr="008A1AEC" w:rsidRDefault="000571A5" w:rsidP="009C7B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3:</w:t>
            </w:r>
          </w:p>
        </w:tc>
        <w:tc>
          <w:tcPr>
            <w:tcW w:w="550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0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B4C2F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4. Гимнастика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93" w:type="dxa"/>
          </w:tcPr>
          <w:p w:rsidR="008C399A" w:rsidRPr="008A1AEC" w:rsidRDefault="003F70C0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893" w:type="dxa"/>
          </w:tcPr>
          <w:p w:rsidR="008C399A" w:rsidRPr="008A1AEC" w:rsidRDefault="000571A5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893" w:type="dxa"/>
          </w:tcPr>
          <w:p w:rsidR="008C399A" w:rsidRPr="008A1AEC" w:rsidRDefault="000571A5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Упражнения на гимн</w:t>
            </w:r>
            <w:r w:rsidR="003F70C0">
              <w:rPr>
                <w:rFonts w:ascii="Times New Roman" w:hAnsi="Times New Roman" w:cs="Times New Roman"/>
                <w:sz w:val="24"/>
                <w:szCs w:val="24"/>
              </w:rPr>
              <w:t xml:space="preserve">астических снарядах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893" w:type="dxa"/>
          </w:tcPr>
          <w:p w:rsidR="000571A5" w:rsidRPr="008A1AEC" w:rsidRDefault="000571A5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Акроба</w:t>
            </w:r>
            <w:r w:rsidR="0028743B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упражнения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893" w:type="dxa"/>
          </w:tcPr>
          <w:p w:rsidR="000571A5" w:rsidRPr="008A1AEC" w:rsidRDefault="000571A5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художественной и ритмической </w:t>
            </w:r>
            <w:r w:rsidRPr="008A1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гимнастики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0571A5" w:rsidRPr="008A1AEC" w:rsidRDefault="000571A5" w:rsidP="009C7B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  <w:p w:rsidR="000571A5" w:rsidRPr="008A1AEC" w:rsidRDefault="000571A5" w:rsidP="009C7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4</w:t>
            </w:r>
          </w:p>
        </w:tc>
        <w:tc>
          <w:tcPr>
            <w:tcW w:w="55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20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85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571A5" w:rsidRPr="008A1AEC" w:rsidTr="00FB4C2F">
        <w:trPr>
          <w:jc w:val="right"/>
        </w:trPr>
        <w:tc>
          <w:tcPr>
            <w:tcW w:w="820" w:type="dxa"/>
          </w:tcPr>
          <w:p w:rsidR="000571A5" w:rsidRPr="008A1AEC" w:rsidRDefault="000571A5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0571A5" w:rsidRPr="008A1AEC" w:rsidRDefault="000571A5" w:rsidP="009C7B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0571A5" w:rsidRPr="008A1AEC" w:rsidRDefault="000571A5" w:rsidP="009C7B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sz w:val="24"/>
                <w:szCs w:val="24"/>
              </w:rPr>
              <w:t>за 2 семестр</w:t>
            </w:r>
          </w:p>
        </w:tc>
        <w:tc>
          <w:tcPr>
            <w:tcW w:w="550" w:type="dxa"/>
            <w:vAlign w:val="center"/>
          </w:tcPr>
          <w:p w:rsidR="000571A5" w:rsidRPr="007E1FCF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820" w:type="dxa"/>
            <w:vAlign w:val="center"/>
          </w:tcPr>
          <w:p w:rsidR="000571A5" w:rsidRPr="007E1FCF" w:rsidRDefault="000571A5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685" w:type="dxa"/>
            <w:vAlign w:val="center"/>
          </w:tcPr>
          <w:p w:rsidR="000571A5" w:rsidRPr="007E1FCF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0571A5" w:rsidRPr="007E1FCF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0571A5" w:rsidRPr="007E1FCF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819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0571A5" w:rsidRPr="008A1AEC" w:rsidRDefault="000571A5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9109" w:type="dxa"/>
            <w:gridSpan w:val="13"/>
          </w:tcPr>
          <w:p w:rsidR="008C399A" w:rsidRPr="008A1AEC" w:rsidRDefault="00F641B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  <w:r w:rsidR="004C2B99"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5. Методико-практический раздел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641BC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93" w:type="dxa"/>
          </w:tcPr>
          <w:p w:rsidR="008C399A" w:rsidRPr="008A1AEC" w:rsidRDefault="00F641BC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Основы самостоятельного составления индивидуальных оздоровительных программ в избранном виде физической активности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99A"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F641BC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93" w:type="dxa"/>
          </w:tcPr>
          <w:p w:rsidR="008C399A" w:rsidRPr="008A1AEC" w:rsidRDefault="00F641BC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 весом тела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641BC" w:rsidRPr="008A1AEC" w:rsidTr="00FB4C2F">
        <w:trPr>
          <w:jc w:val="right"/>
        </w:trPr>
        <w:tc>
          <w:tcPr>
            <w:tcW w:w="820" w:type="dxa"/>
          </w:tcPr>
          <w:p w:rsidR="00F641BC" w:rsidRPr="008A1AEC" w:rsidRDefault="00F641BC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1AE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893" w:type="dxa"/>
          </w:tcPr>
          <w:p w:rsidR="00F641BC" w:rsidRPr="008A1AEC" w:rsidRDefault="0067236C" w:rsidP="00175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корригирующей гимнастики для глаз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0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5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F641BC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8A1AEC" w:rsidTr="00FB4C2F">
        <w:trPr>
          <w:jc w:val="right"/>
        </w:trPr>
        <w:tc>
          <w:tcPr>
            <w:tcW w:w="820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477A53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  <w:p w:rsidR="008C399A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разделу 5</w:t>
            </w:r>
          </w:p>
        </w:tc>
        <w:tc>
          <w:tcPr>
            <w:tcW w:w="55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20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685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vAlign w:val="center"/>
          </w:tcPr>
          <w:p w:rsidR="008C399A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19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8C399A" w:rsidRPr="008A1AEC" w:rsidRDefault="008C399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6. Гандбол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так</w:t>
            </w:r>
            <w:r w:rsidR="003F7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тическая подготовка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Групповая тактическая подготовка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477A53" w:rsidRPr="008A1AEC" w:rsidRDefault="00477A53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3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7</w:t>
            </w:r>
            <w:r w:rsidR="004C2B99"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 Методико-практический раздел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средства и тренажеры на  занятиях физической подготовкой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Вспомогательные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гигиенические средства повышения и восстановлени</w:t>
            </w:r>
            <w:r w:rsidR="003F7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работоспособности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4C2B99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C2B99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8. Настольный теннис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C2B99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Техническая и тактическая </w:t>
            </w:r>
            <w:r w:rsidR="003F7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игроков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4C2B99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477A53" w:rsidRPr="008A1AEC" w:rsidRDefault="004C2B99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4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9. Методико-практический раздел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физической культуры в регулировании работоспособности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477A53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477A53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10. Подвижные игры</w:t>
            </w:r>
          </w:p>
        </w:tc>
      </w:tr>
      <w:tr w:rsidR="00477A53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8A1AEC" w:rsidRDefault="00BE753B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F7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гры с элементами бег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53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3F70C0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с прыжками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использованием мячей</w:t>
            </w:r>
            <w:r w:rsidR="003F7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BE753B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E753B" w:rsidRPr="008A1AEC" w:rsidRDefault="00BE753B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5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8D2BFA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11. Методико-практический раздел</w:t>
            </w:r>
          </w:p>
        </w:tc>
      </w:tr>
      <w:tr w:rsidR="00BE753B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Медико-биологические и методические основы современной физической </w:t>
            </w: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подготовки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753B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3B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5B186F" w:rsidRPr="008A1AEC" w:rsidRDefault="005B186F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12. Волейбол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нижнего приема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верхнего приема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нижней прямой подачи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7C583D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верхней прямой подачи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нижней прямой подачи </w:t>
            </w:r>
            <w:r w:rsidR="00175487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175487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1754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групповым взаимодействиям</w:t>
            </w:r>
            <w:r w:rsidR="00287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46C0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EA46C0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sz w:val="24"/>
                <w:szCs w:val="24"/>
              </w:rPr>
              <w:t>12.7.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7C583D" w:rsidP="00EA46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</w:t>
            </w:r>
            <w:r w:rsidR="00287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передачи в прыжке </w:t>
            </w:r>
            <w:r w:rsidR="00EA46C0">
              <w:rPr>
                <w:rFonts w:ascii="Times New Roman" w:hAnsi="Times New Roman" w:cs="Times New Roman"/>
                <w:sz w:val="24"/>
                <w:szCs w:val="24"/>
              </w:rPr>
              <w:t>(ОК-8; ПК-12</w:t>
            </w:r>
            <w:r w:rsidR="00EA46C0" w:rsidRPr="008A1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8A1AE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5B186F" w:rsidRPr="008A1AEC" w:rsidRDefault="007C583D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разделу 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7E1FCF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6F7CCC" w:rsidTr="00FB4C2F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5B186F" w:rsidP="009C7B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8A1AEC" w:rsidRDefault="007C583D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B186F" w:rsidRPr="008A1AEC" w:rsidRDefault="007C583D" w:rsidP="009C7B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 </w:t>
            </w:r>
            <w:r w:rsidR="008A1AEC"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семестр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8A1AE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86F" w:rsidRPr="006F7CCC" w:rsidRDefault="008A1AEC" w:rsidP="009C7B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1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8C399A" w:rsidRDefault="008C399A" w:rsidP="009C7B4E">
      <w:pPr>
        <w:spacing w:after="0" w:line="240" w:lineRule="auto"/>
        <w:rPr>
          <w:lang w:eastAsia="en-US"/>
        </w:rPr>
      </w:pPr>
    </w:p>
    <w:p w:rsidR="0035310B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35310B" w:rsidRDefault="0035310B" w:rsidP="009C7B4E">
      <w:pPr>
        <w:pStyle w:val="af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AF778D" w:rsidP="009C7B4E">
      <w:pPr>
        <w:pStyle w:val="af4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1. Методико-практический раздел.</w:t>
      </w:r>
    </w:p>
    <w:p w:rsidR="0035310B" w:rsidRPr="00C86E29" w:rsidRDefault="0035310B" w:rsidP="009C7B4E">
      <w:pPr>
        <w:pStyle w:val="af4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78D" w:rsidRPr="00C86E29" w:rsidRDefault="0035310B" w:rsidP="009C7B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Самоконтроль за состоянием здоровья в процессе занятий физической подготовкой.</w:t>
      </w:r>
    </w:p>
    <w:p w:rsidR="0035310B" w:rsidRPr="00C86E29" w:rsidRDefault="00AF778D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Комплексная оценка физического состояния организма. Ведение дневника самоконтроля.</w:t>
      </w:r>
      <w:r w:rsidR="0035310B" w:rsidRPr="00C86E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Pr="00C86E29" w:rsidRDefault="0035310B" w:rsidP="009C7B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9C7B4E">
      <w:pPr>
        <w:pStyle w:val="af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1.2.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Гигиенические средства восстановления и повышения работоспособности.</w:t>
      </w:r>
    </w:p>
    <w:p w:rsidR="0035310B" w:rsidRPr="00C86E29" w:rsidRDefault="00AF778D" w:rsidP="009C7B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Аутогенная тренировка. Объяснение пользы применения бани для укрепления здоровья. Примене</w:t>
      </w:r>
      <w:r w:rsidR="00B251EA" w:rsidRPr="00C86E29">
        <w:rPr>
          <w:rFonts w:ascii="Times New Roman" w:hAnsi="Times New Roman" w:cs="Times New Roman"/>
          <w:sz w:val="28"/>
          <w:szCs w:val="28"/>
        </w:rPr>
        <w:t>ние комплекса упражнений для восстановления работоспособности.</w:t>
      </w:r>
    </w:p>
    <w:p w:rsidR="0035310B" w:rsidRPr="00C86E29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310B" w:rsidRPr="00C86E29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B251EA" w:rsidRPr="00C86E29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5310B" w:rsidRPr="00C86E29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D400E5" w:rsidRPr="00C86E29">
        <w:rPr>
          <w:rFonts w:ascii="Times New Roman" w:hAnsi="Times New Roman" w:cs="Times New Roman"/>
          <w:b/>
          <w:sz w:val="28"/>
          <w:szCs w:val="28"/>
        </w:rPr>
        <w:t>Обучение технике выполнения низкого, среднего и высокого стартов.</w:t>
      </w:r>
    </w:p>
    <w:p w:rsidR="0035310B" w:rsidRPr="00C86E29" w:rsidRDefault="00D400E5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6E29">
        <w:rPr>
          <w:rFonts w:ascii="Times New Roman" w:hAnsi="Times New Roman" w:cs="Times New Roman"/>
          <w:sz w:val="28"/>
          <w:szCs w:val="28"/>
        </w:rPr>
        <w:t>Изучение техники бега на короткие дистанции (ознакомление с техникой, изучение техники бега по прямой, изучение техники высокого старта, выполнение стартовых положений, поворотные выходы со старта без сигнала и по сигналу, изучение техники низкого старта (варианты низкого старта), установление стартовых колодок, выполнение стартовых команд).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 xml:space="preserve"> По дистанции (изучение техники бега по повороту, изучение техники низкого старта на повороте, изучение техники финиширования, совершенствование в технике бега, бег </w:t>
      </w:r>
      <w:r w:rsidR="00C16BAC" w:rsidRPr="00C86E29">
        <w:rPr>
          <w:rFonts w:ascii="Times New Roman" w:hAnsi="Times New Roman" w:cs="Times New Roman"/>
          <w:sz w:val="28"/>
          <w:szCs w:val="28"/>
        </w:rPr>
        <w:t>100</w:t>
      </w:r>
      <w:r w:rsidRPr="00C86E29">
        <w:rPr>
          <w:rFonts w:ascii="Times New Roman" w:hAnsi="Times New Roman" w:cs="Times New Roman"/>
          <w:sz w:val="28"/>
          <w:szCs w:val="28"/>
        </w:rPr>
        <w:t xml:space="preserve"> м).</w:t>
      </w:r>
    </w:p>
    <w:p w:rsidR="00D400E5" w:rsidRPr="00C86E29" w:rsidRDefault="00D400E5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2.2. </w:t>
      </w:r>
      <w:r w:rsidR="00C16BAC" w:rsidRPr="00C86E29">
        <w:rPr>
          <w:rFonts w:ascii="Times New Roman" w:hAnsi="Times New Roman" w:cs="Times New Roman"/>
          <w:b/>
          <w:sz w:val="28"/>
          <w:szCs w:val="28"/>
        </w:rPr>
        <w:t>Обучение технике выполнения прыжка в длину с разбега.</w:t>
      </w:r>
    </w:p>
    <w:p w:rsidR="0035310B" w:rsidRPr="00C86E29" w:rsidRDefault="00C16BAC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Подбор индивидуального разбега, беговые шаги и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. Техника выполнения толчка с планки.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Набегание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на планку. Изучение траектории полета. Выполнение техники приземления. </w:t>
      </w:r>
    </w:p>
    <w:p w:rsidR="0035310B" w:rsidRPr="00C86E29" w:rsidRDefault="0035310B" w:rsidP="009C7B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2.3. </w:t>
      </w:r>
      <w:r w:rsidR="00C16BAC" w:rsidRPr="00C86E29">
        <w:rPr>
          <w:rFonts w:ascii="Times New Roman" w:hAnsi="Times New Roman" w:cs="Times New Roman"/>
          <w:b/>
          <w:sz w:val="28"/>
          <w:szCs w:val="28"/>
        </w:rPr>
        <w:t>Обучение технике выполнения барьерного бега.</w:t>
      </w:r>
    </w:p>
    <w:p w:rsidR="00C16BAC" w:rsidRPr="00C86E29" w:rsidRDefault="00C16BAC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Стартовые ускорения. Преодоление первого барьера. </w:t>
      </w:r>
      <w:r w:rsidR="008B25B6" w:rsidRPr="00C86E29">
        <w:rPr>
          <w:rFonts w:ascii="Times New Roman" w:hAnsi="Times New Roman" w:cs="Times New Roman"/>
          <w:bCs/>
          <w:sz w:val="28"/>
          <w:szCs w:val="28"/>
        </w:rPr>
        <w:t>Барьерный бег с короткой расстановкой. Выполнение специальных беговых упражнений. Ходьба через узкую и широкую расстановку барьеров. Работа у "барьерного станка". Имитация барьерного бега.</w:t>
      </w:r>
    </w:p>
    <w:p w:rsidR="008B25B6" w:rsidRPr="00C86E29" w:rsidRDefault="008B25B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25B6" w:rsidRPr="00C86E29" w:rsidRDefault="008B25B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2.4. </w:t>
      </w:r>
      <w:r w:rsidRPr="00C86E29">
        <w:rPr>
          <w:rFonts w:ascii="Times New Roman" w:hAnsi="Times New Roman" w:cs="Times New Roman"/>
          <w:b/>
          <w:sz w:val="28"/>
          <w:szCs w:val="28"/>
        </w:rPr>
        <w:t>Метание спортивного снаряда весом 150 г, 500 г, 700 г.</w:t>
      </w:r>
    </w:p>
    <w:p w:rsidR="008B25B6" w:rsidRPr="00C86E29" w:rsidRDefault="008B25B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Метание теннисного мяча на меткость, дальность и заданное расстояние. Упражнения с набивными мячами. Метание гранаты весом 500 г и 700 г. Подбор разбега для метаний. Выполнение специальных упражнений для развития пояса верхних конечностей.</w:t>
      </w: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="008B25B6" w:rsidRPr="00C86E29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раздел.</w:t>
      </w: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35310B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3.1. </w:t>
      </w:r>
      <w:r w:rsidR="008B25B6" w:rsidRPr="00C86E29">
        <w:rPr>
          <w:rFonts w:ascii="Times New Roman" w:hAnsi="Times New Roman" w:cs="Times New Roman"/>
          <w:b/>
          <w:sz w:val="28"/>
          <w:szCs w:val="28"/>
        </w:rPr>
        <w:t>Оценка показателей общего состояния и самочувствия.</w:t>
      </w:r>
    </w:p>
    <w:p w:rsidR="00DA6207" w:rsidRPr="00C86E29" w:rsidRDefault="005052E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Методы определения физической работоспособности (проба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Руфье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, Гарвардский степ-тест). Экспресс оценка уровня физического развития методом индексов.</w:t>
      </w:r>
    </w:p>
    <w:p w:rsidR="008B25B6" w:rsidRPr="00C86E29" w:rsidRDefault="008B25B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2E6" w:rsidRPr="00C86E29" w:rsidRDefault="005052E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3.2.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методики самомассажа.</w:t>
      </w:r>
    </w:p>
    <w:p w:rsidR="00DA6207" w:rsidRPr="00C86E29" w:rsidRDefault="008B2A57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Восстановительный массаж. Средства борьбы с утомлением и повышения работоспособности. Влияние массажа на общее состояние организ</w:t>
      </w:r>
      <w:r w:rsidR="00246E5D">
        <w:rPr>
          <w:rFonts w:ascii="Times New Roman" w:hAnsi="Times New Roman" w:cs="Times New Roman"/>
          <w:sz w:val="28"/>
          <w:szCs w:val="28"/>
        </w:rPr>
        <w:t>ма. Основные задачи восстанови</w:t>
      </w:r>
      <w:r w:rsidRPr="00C86E29">
        <w:rPr>
          <w:rFonts w:ascii="Times New Roman" w:hAnsi="Times New Roman" w:cs="Times New Roman"/>
          <w:sz w:val="28"/>
          <w:szCs w:val="28"/>
        </w:rPr>
        <w:t xml:space="preserve">тельного массажа. Самомассаж. Мази, разогревающие и лечебные растирки. Фармакологические средства адаптации и ускорения восстановительных процессов. Задачи спортивной фармакологии. Основные требования к применяемым соединениям, принципы использования фарм. средств. Ароматические вещества. Естественные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натуростимуляторы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. Традиционные и нетрадиционные средства восстановления. Витамины. Психологические средства и методы восстановления. Аутотренинг.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615DAD" w:rsidRPr="00C86E29" w:rsidRDefault="00615DAD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C86E29">
        <w:rPr>
          <w:rFonts w:ascii="Times New Roman" w:hAnsi="Times New Roman" w:cs="Times New Roman"/>
          <w:b/>
          <w:sz w:val="28"/>
          <w:szCs w:val="28"/>
        </w:rPr>
        <w:t>Формы организации физической активности в период экзаменационной сессии.</w:t>
      </w: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дня в период сессии. Комплексы физкультурно - оздоровительных мероприятий для повышения работоспособности. Антистрессовая гимн</w:t>
      </w:r>
      <w:r w:rsidR="005232C8" w:rsidRPr="00C86E29">
        <w:rPr>
          <w:rFonts w:ascii="Times New Roman" w:hAnsi="Times New Roman" w:cs="Times New Roman"/>
          <w:sz w:val="28"/>
          <w:szCs w:val="28"/>
        </w:rPr>
        <w:t>а</w:t>
      </w:r>
      <w:r w:rsidRPr="00C86E29">
        <w:rPr>
          <w:rFonts w:ascii="Times New Roman" w:hAnsi="Times New Roman" w:cs="Times New Roman"/>
          <w:sz w:val="28"/>
          <w:szCs w:val="28"/>
        </w:rPr>
        <w:t>стика.</w:t>
      </w:r>
    </w:p>
    <w:p w:rsidR="0035310B" w:rsidRPr="00C86E29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5232C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4. Гимнастика.</w:t>
      </w:r>
    </w:p>
    <w:p w:rsidR="00DA6207" w:rsidRPr="00C86E29" w:rsidRDefault="00DA620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8" w:rsidRPr="00C86E29" w:rsidRDefault="005232C8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4.1. </w:t>
      </w:r>
      <w:r w:rsidRPr="00C86E29">
        <w:rPr>
          <w:rFonts w:ascii="Times New Roman" w:hAnsi="Times New Roman" w:cs="Times New Roman"/>
          <w:b/>
          <w:sz w:val="28"/>
          <w:szCs w:val="28"/>
        </w:rPr>
        <w:t>Строевые упражнения.</w:t>
      </w:r>
    </w:p>
    <w:p w:rsidR="0035310B" w:rsidRPr="00C86E29" w:rsidRDefault="005232C8" w:rsidP="009C7B4E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Разучивание строевых упражнений на месте и в движении. Выполнение </w:t>
      </w:r>
      <w:proofErr w:type="gramStart"/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>ритмических упражнений</w:t>
      </w:r>
      <w:proofErr w:type="gramEnd"/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под счет. Разучивание комплекса утренней гимнастики.</w:t>
      </w:r>
    </w:p>
    <w:p w:rsidR="0035310B" w:rsidRPr="00C86E29" w:rsidRDefault="0035310B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8" w:rsidRPr="00C86E29" w:rsidRDefault="005232C8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4.2. </w:t>
      </w:r>
      <w:r w:rsidRPr="00C86E29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35310B" w:rsidRPr="00C86E29" w:rsidRDefault="005232C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Базовый комплекс упражнений общефизической направленности: ОРУ для мышц рук, туловища, ног, для развития силы, гибкости, координации, выполняемые из различных исходных положений. ОРУ на гимнастической стенке и скамье. Упражнения на месте с изменением площади опоры и скорости движений.</w:t>
      </w:r>
    </w:p>
    <w:p w:rsidR="0035310B" w:rsidRPr="00C86E29" w:rsidRDefault="0035310B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5232C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4.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на гимнастических снарядах.</w:t>
      </w:r>
    </w:p>
    <w:p w:rsidR="005232C8" w:rsidRPr="00C86E29" w:rsidRDefault="005232C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Простей</w:t>
      </w:r>
      <w:r w:rsidR="00DC31A1" w:rsidRPr="00C86E29">
        <w:rPr>
          <w:rFonts w:ascii="Times New Roman" w:hAnsi="Times New Roman" w:cs="Times New Roman"/>
          <w:sz w:val="28"/>
          <w:szCs w:val="28"/>
        </w:rPr>
        <w:t xml:space="preserve">шие упражнения в висах и упорах на параллельных брусьях и </w:t>
      </w:r>
      <w:r w:rsidR="00246E5D" w:rsidRPr="00C86E29">
        <w:rPr>
          <w:rFonts w:ascii="Times New Roman" w:hAnsi="Times New Roman" w:cs="Times New Roman"/>
          <w:sz w:val="28"/>
          <w:szCs w:val="28"/>
        </w:rPr>
        <w:t>разновысоких перекладинах</w:t>
      </w:r>
      <w:r w:rsidR="00DC31A1" w:rsidRPr="00C86E29">
        <w:rPr>
          <w:rFonts w:ascii="Times New Roman" w:hAnsi="Times New Roman" w:cs="Times New Roman"/>
          <w:sz w:val="28"/>
          <w:szCs w:val="28"/>
        </w:rPr>
        <w:t>. Упражнения на низком бревне. Опорные прыжки.</w:t>
      </w:r>
    </w:p>
    <w:p w:rsidR="005232C8" w:rsidRPr="00C86E29" w:rsidRDefault="005232C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C31A1" w:rsidRPr="00C86E29">
        <w:rPr>
          <w:rFonts w:ascii="Times New Roman" w:hAnsi="Times New Roman" w:cs="Times New Roman"/>
          <w:b/>
          <w:sz w:val="28"/>
          <w:szCs w:val="28"/>
        </w:rPr>
        <w:t>Акробатические упражнения.</w:t>
      </w:r>
    </w:p>
    <w:p w:rsidR="00DA6207" w:rsidRPr="00C86E29" w:rsidRDefault="00DC31A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Основные правила страховки партнера и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самостраховки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. Группировки, перекаты, кувырки, стойки,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рондат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, переворот,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полупереворот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DC31A1" w:rsidRPr="00C86E29" w:rsidRDefault="00DC31A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48" w:rsidRPr="00C86E29" w:rsidRDefault="00E5584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4.5.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художественной и ритмической гимнастики.</w:t>
      </w:r>
    </w:p>
    <w:p w:rsidR="00DA6207" w:rsidRDefault="00E5584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lastRenderedPageBreak/>
        <w:t>Базовые шаги в гимнастике. Общеразвивающие упражнения на развитие гибкости и координации. Выполнение различных упражнений со скакалкой, мячом, обручем. Вольные упражнения под музыкальное сопровождение.</w:t>
      </w:r>
    </w:p>
    <w:p w:rsidR="007E1FCF" w:rsidRPr="00B51235" w:rsidRDefault="007E1FCF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31A1" w:rsidRPr="00C86E29" w:rsidRDefault="00E55848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5. Методико-практический раздел.</w:t>
      </w:r>
    </w:p>
    <w:p w:rsidR="00DC31A1" w:rsidRPr="00C86E29" w:rsidRDefault="00DC31A1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5848" w:rsidRPr="00C86E29" w:rsidRDefault="00E55848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5.1.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самостоятельного составления индивидуальных оздоровительных программ в избранном виде физической активности.</w:t>
      </w:r>
    </w:p>
    <w:p w:rsidR="00DC31A1" w:rsidRPr="00C86E29" w:rsidRDefault="00E55848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Индивидуальный выбор видов спорта или систем физических упражнений. Массовый спорт, его цели и задачи.</w:t>
      </w:r>
      <w:r w:rsidR="00FF55AE" w:rsidRPr="00C86E29">
        <w:rPr>
          <w:rFonts w:ascii="Times New Roman" w:hAnsi="Times New Roman" w:cs="Times New Roman"/>
          <w:bCs/>
          <w:sz w:val="28"/>
          <w:szCs w:val="28"/>
        </w:rPr>
        <w:t xml:space="preserve"> Студенческий спорт. Особенности организации и планирования спортивной подготовки в вузе.</w:t>
      </w:r>
    </w:p>
    <w:p w:rsidR="00DC31A1" w:rsidRPr="00C86E29" w:rsidRDefault="00DC31A1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31A1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5.2. </w:t>
      </w:r>
      <w:proofErr w:type="gramStart"/>
      <w:r w:rsidRPr="00C86E2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C86E29">
        <w:rPr>
          <w:rFonts w:ascii="Times New Roman" w:hAnsi="Times New Roman" w:cs="Times New Roman"/>
          <w:b/>
          <w:sz w:val="28"/>
          <w:szCs w:val="28"/>
        </w:rPr>
        <w:t xml:space="preserve"> весом тела.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питания. Расход энергии при различных видах деятельности. Калорийность и энергетическая ценность продуктов. Норма суточного потребления белков, жиров и углеводов.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AE" w:rsidRPr="00C86E29" w:rsidRDefault="00FF55AE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6. Гандбол.</w:t>
      </w:r>
    </w:p>
    <w:p w:rsidR="00FF55AE" w:rsidRPr="00C86E29" w:rsidRDefault="00FF55AE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6.1. </w:t>
      </w:r>
      <w:r w:rsidR="00C54800" w:rsidRPr="00C86E29">
        <w:rPr>
          <w:rFonts w:ascii="Times New Roman" w:hAnsi="Times New Roman" w:cs="Times New Roman"/>
          <w:b/>
          <w:sz w:val="28"/>
          <w:szCs w:val="28"/>
        </w:rPr>
        <w:t>Индивидуальная тактическая подготовка</w:t>
      </w:r>
      <w:r w:rsidRPr="00C86E29">
        <w:rPr>
          <w:rFonts w:ascii="Times New Roman" w:hAnsi="Times New Roman" w:cs="Times New Roman"/>
          <w:b/>
          <w:sz w:val="28"/>
          <w:szCs w:val="28"/>
        </w:rPr>
        <w:t>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Выбор позиции, передача мяча, ловля мяча, ведение мяча, обманные действия, финты. Применение броска в ворота. Применение подбора мяча. Применение заслона. Применение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скрестного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взаимодействия.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6.2. </w:t>
      </w:r>
      <w:r w:rsidRPr="00C86E29">
        <w:rPr>
          <w:rFonts w:ascii="Times New Roman" w:hAnsi="Times New Roman" w:cs="Times New Roman"/>
          <w:b/>
          <w:sz w:val="28"/>
          <w:szCs w:val="28"/>
        </w:rPr>
        <w:t>Групповая тактическая подготовка.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Взаимодействие двух независимых игроков. Взаимодействие полусреднего и крайнего. Взаимодействие крайнего и линейного. Взаимодействие 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полусреднего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 xml:space="preserve"> и линейного. Взаимодействие задних игроков. Стремительное нападение. Позиционное нападение.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7. Методико-практический раздел.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7.1. 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и тренажеры </w:t>
      </w:r>
      <w:r w:rsidR="00246E5D" w:rsidRPr="00C86E29">
        <w:rPr>
          <w:rFonts w:ascii="Times New Roman" w:hAnsi="Times New Roman" w:cs="Times New Roman"/>
          <w:b/>
          <w:sz w:val="28"/>
          <w:szCs w:val="28"/>
        </w:rPr>
        <w:t>на занятиях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 физической подготовкой.</w:t>
      </w:r>
    </w:p>
    <w:p w:rsidR="00C54800" w:rsidRPr="00C86E29" w:rsidRDefault="008B2A5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Использование технических средств и тренажёров для массовых занятий оздоров</w:t>
      </w:r>
      <w:r w:rsidR="00246E5D">
        <w:rPr>
          <w:rFonts w:ascii="Times New Roman" w:hAnsi="Times New Roman" w:cs="Times New Roman"/>
          <w:sz w:val="28"/>
          <w:szCs w:val="28"/>
        </w:rPr>
        <w:t>и</w:t>
      </w:r>
      <w:r w:rsidRPr="00C86E29">
        <w:rPr>
          <w:rFonts w:ascii="Times New Roman" w:hAnsi="Times New Roman" w:cs="Times New Roman"/>
          <w:sz w:val="28"/>
          <w:szCs w:val="28"/>
        </w:rPr>
        <w:t>тельной физической культурой. Влияние занятий с использование тренажёрной техники на различные органы и системы организма. Типовой центр «Здоровье» и его структура. Оптимальный объём нагрузки или нормирование физических</w:t>
      </w:r>
      <w:r w:rsidR="00246E5D">
        <w:rPr>
          <w:rFonts w:ascii="Times New Roman" w:hAnsi="Times New Roman" w:cs="Times New Roman"/>
          <w:sz w:val="28"/>
          <w:szCs w:val="28"/>
        </w:rPr>
        <w:t xml:space="preserve"> нагрузок при работе на тренажё</w:t>
      </w:r>
      <w:r w:rsidRPr="00C86E29">
        <w:rPr>
          <w:rFonts w:ascii="Times New Roman" w:hAnsi="Times New Roman" w:cs="Times New Roman"/>
          <w:sz w:val="28"/>
          <w:szCs w:val="28"/>
        </w:rPr>
        <w:t>рах. Показания и противопоказания к занятиям на тренажёрах. Методы оценки физических кондиций человека. Особенности нормирования физических нагрузок при работе с занимающихся различных возрастных групп.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8B2A5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7.2. </w:t>
      </w:r>
      <w:r w:rsidRPr="00C86E29">
        <w:rPr>
          <w:rFonts w:ascii="Times New Roman" w:hAnsi="Times New Roman" w:cs="Times New Roman"/>
          <w:b/>
          <w:sz w:val="28"/>
          <w:szCs w:val="28"/>
        </w:rPr>
        <w:t>Вспомогательные гигиенические средства повышения и восстановления работоспособности.</w:t>
      </w:r>
    </w:p>
    <w:p w:rsidR="00C54800" w:rsidRPr="00C86E29" w:rsidRDefault="008B2A5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Принципы использования восстановительных сре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>и физических нагрузках и в спорте. Адаптация организма к физическим и нервным напряжениям. Изменение организма и утомление. Сочетание утомления и восстановления. Основы восстановления функций и тренированности организма. Предупреждение нежелательных последствий тренировочной и соревновательной деятельности. Тренировочный эффект.</w:t>
      </w:r>
    </w:p>
    <w:p w:rsidR="00170614" w:rsidRDefault="00170614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800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8. Настольный теннис.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DAD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8.1. Техническая и тактическая подготовка игроков.</w:t>
      </w:r>
    </w:p>
    <w:p w:rsidR="00C54800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Обучение стойки игрока. Упражнения по овладению горизонтальной хваткой. Жонглирование. Стойки, переступания и передвижения приставным шагом.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Скрестный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шаг. Подвижные игры с мячом и ракеткой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86E29">
        <w:rPr>
          <w:rFonts w:ascii="Times New Roman" w:hAnsi="Times New Roman" w:cs="Times New Roman"/>
          <w:sz w:val="28"/>
          <w:szCs w:val="28"/>
        </w:rPr>
        <w:t>гры на столе. Выполнение срезки слева в стенку с отскока. Выполнение срезки по диагонали. Розыгрыш и подача мяча. Применение наката слева и справа по диагонали.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9. Методико-практический раздел.</w:t>
      </w:r>
    </w:p>
    <w:p w:rsidR="00615DAD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800" w:rsidRPr="00C86E29" w:rsidRDefault="00615DAD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9.1</w:t>
      </w:r>
      <w:r w:rsidRPr="00C86E29">
        <w:rPr>
          <w:rFonts w:ascii="Times New Roman" w:hAnsi="Times New Roman" w:cs="Times New Roman"/>
          <w:b/>
          <w:sz w:val="28"/>
          <w:szCs w:val="28"/>
        </w:rPr>
        <w:t>. Средства физической культуры в регулировании работоспособности.</w:t>
      </w:r>
    </w:p>
    <w:p w:rsidR="00C54800" w:rsidRPr="00C86E29" w:rsidRDefault="00856C9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Оптимальный двигательный режим людей различных профессий. Условия повышения продуктивности учебного труда студентов и повышения работоспособности во время активного отдыха. Средства физической культуры в регулировании умственной работоспособности, психоэмоционального и функционального состояния студентов. Использование средств физической культуры и спорта в процессе обучения студентов в вузе для повышения умственной работоспособности и успеваемости.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C96" w:rsidRPr="00C86E29" w:rsidRDefault="00856C9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10. Подвижные игры.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C96" w:rsidRPr="00C86E29" w:rsidRDefault="00856C9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10.1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элементами бега.</w:t>
      </w:r>
    </w:p>
    <w:p w:rsidR="00C54800" w:rsidRPr="00C86E29" w:rsidRDefault="00856C96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Достижение физической активности с помощью подвижных игр: </w:t>
      </w:r>
      <w:proofErr w:type="gramStart"/>
      <w:r w:rsidRPr="00C86E29">
        <w:rPr>
          <w:rFonts w:ascii="Times New Roman" w:hAnsi="Times New Roman" w:cs="Times New Roman"/>
          <w:sz w:val="28"/>
          <w:szCs w:val="28"/>
        </w:rPr>
        <w:t>"Бег командами", "Перебежки в парах", "Шишки, желуди, орехи", "Пустое место", "Вороны и воробьи", "Третий лишний", "Салка", "Белка в доме".</w:t>
      </w:r>
      <w:proofErr w:type="gramEnd"/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10.2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прыжками.</w:t>
      </w:r>
    </w:p>
    <w:p w:rsidR="00C54800" w:rsidRPr="00C86E29" w:rsidRDefault="00F42ED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«</w:t>
      </w:r>
      <w:r w:rsidRPr="00C86E29">
        <w:rPr>
          <w:rFonts w:ascii="Times New Roman" w:hAnsi="Times New Roman" w:cs="Times New Roman"/>
          <w:sz w:val="28"/>
          <w:szCs w:val="28"/>
        </w:rPr>
        <w:t>Успей пробежать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Pr="00C86E29">
        <w:rPr>
          <w:rFonts w:ascii="Times New Roman" w:hAnsi="Times New Roman" w:cs="Times New Roman"/>
          <w:sz w:val="28"/>
          <w:szCs w:val="28"/>
        </w:rPr>
        <w:t>Прыжок за прыжком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>, "Зайцы в огороде", "Цепочка", "Поймай лягушку", "Перемена мест", "Удочка".</w:t>
      </w:r>
    </w:p>
    <w:p w:rsidR="00C54800" w:rsidRPr="00C86E29" w:rsidRDefault="00C54800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10.3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использованием мяча.</w:t>
      </w:r>
    </w:p>
    <w:p w:rsidR="00FF55AE" w:rsidRPr="00C86E29" w:rsidRDefault="00F42ED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0C8C">
        <w:rPr>
          <w:rFonts w:ascii="Times New Roman" w:hAnsi="Times New Roman" w:cs="Times New Roman"/>
          <w:sz w:val="28"/>
          <w:szCs w:val="28"/>
        </w:rPr>
        <w:t>«</w:t>
      </w:r>
      <w:r w:rsidRPr="00C86E29">
        <w:rPr>
          <w:rFonts w:ascii="Times New Roman" w:hAnsi="Times New Roman" w:cs="Times New Roman"/>
          <w:sz w:val="28"/>
          <w:szCs w:val="28"/>
        </w:rPr>
        <w:t>Схвати и попади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Pr="00C86E29">
        <w:rPr>
          <w:rFonts w:ascii="Times New Roman" w:hAnsi="Times New Roman" w:cs="Times New Roman"/>
          <w:sz w:val="28"/>
          <w:szCs w:val="28"/>
        </w:rPr>
        <w:t>Мишень для троих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Передал </w:t>
      </w:r>
      <w:r w:rsidR="007B0C8C">
        <w:rPr>
          <w:rFonts w:ascii="Times New Roman" w:hAnsi="Times New Roman" w:cs="Times New Roman"/>
          <w:sz w:val="28"/>
          <w:szCs w:val="28"/>
        </w:rPr>
        <w:t>–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 садись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Овладей мячом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Четыре мяча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Охотники и утки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Мяч соседу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Салка и мяч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Капитан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AE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11. </w:t>
      </w:r>
      <w:r w:rsidR="007B0C8C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F7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11.1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. Медико-биологические и методические основы современной </w:t>
      </w:r>
      <w:r w:rsidR="0080640F" w:rsidRPr="00C86E29">
        <w:rPr>
          <w:rFonts w:ascii="Times New Roman" w:hAnsi="Times New Roman" w:cs="Times New Roman"/>
          <w:b/>
          <w:sz w:val="28"/>
          <w:szCs w:val="28"/>
        </w:rPr>
        <w:t xml:space="preserve">физической </w:t>
      </w:r>
      <w:r w:rsidR="007B0C8C" w:rsidRPr="00C86E29">
        <w:rPr>
          <w:rFonts w:ascii="Times New Roman" w:hAnsi="Times New Roman" w:cs="Times New Roman"/>
          <w:b/>
          <w:sz w:val="28"/>
          <w:szCs w:val="28"/>
        </w:rPr>
        <w:t>подготовки</w:t>
      </w:r>
    </w:p>
    <w:p w:rsidR="00FF55AE" w:rsidRPr="00C86E29" w:rsidRDefault="0080640F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Основные разделы подготовки спортсмена: физическая, механическая, тактическая, психологическая, теоретическая. Физиологические характеристики разных видов мышечной деятельности. Приобретение, сохранение и утрата спортивной формы. Основные методики разучивания и совершенствования техники выполнения физических упражнений. Особенности планирования спортивной тренировки в условиях вуза.</w:t>
      </w:r>
    </w:p>
    <w:p w:rsidR="00FF55AE" w:rsidRPr="00C86E29" w:rsidRDefault="00FF55AE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7B0C8C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Волейбол</w:t>
      </w: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12.1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Техника выполнения нижнего приема</w:t>
      </w:r>
    </w:p>
    <w:p w:rsidR="003B49F7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Обучение передвижению в стойке волейболиста с изменением направления движения по звуковому и зрительному сигналу. Обучение технике передачи мяча в парах на месте, со сменой мест. Правильное положение рук и ног при выполнении нижнего приема. Поведение игрока при выполнении приема. Правила безопасного выполнения.</w:t>
      </w: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12.2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</w:t>
      </w:r>
      <w:r w:rsidR="007B0C8C">
        <w:rPr>
          <w:rFonts w:ascii="Times New Roman" w:hAnsi="Times New Roman" w:cs="Times New Roman"/>
          <w:b/>
          <w:sz w:val="28"/>
          <w:szCs w:val="28"/>
        </w:rPr>
        <w:t>ника выполнения верхнего приема</w:t>
      </w:r>
    </w:p>
    <w:p w:rsidR="003B49F7" w:rsidRPr="00C86E29" w:rsidRDefault="00BB7191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Правильное положение рук, кистей и пальцев при выполнении верхнего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приема передачи мяча. Положение ног и туловища спортсмена при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выполнении верхнего приема. Упражнения на отработку движений рук,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туловища и ног при выполнении приема. Правила безопасного выполнения приема.</w:t>
      </w:r>
    </w:p>
    <w:p w:rsidR="003B49F7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12.3.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</w:t>
      </w:r>
      <w:r w:rsidR="007B0C8C">
        <w:rPr>
          <w:rFonts w:ascii="Times New Roman" w:hAnsi="Times New Roman" w:cs="Times New Roman"/>
          <w:b/>
          <w:sz w:val="28"/>
          <w:szCs w:val="28"/>
        </w:rPr>
        <w:t>выполнения нижней прямой подачи</w:t>
      </w:r>
    </w:p>
    <w:p w:rsidR="00BB7191" w:rsidRPr="00C86E29" w:rsidRDefault="00BB7191" w:rsidP="009C7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Правильное положение туловища, ног, рук, кистей и пальцев спортсменов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 выполнении нижней прямой подачи. Упражнение на движения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ногами, туловищем и руками при выполнении нижней прямой подачи. Правила безопасного выполнения нижней прямой подачи.</w:t>
      </w:r>
    </w:p>
    <w:p w:rsidR="003B49F7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12.4.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верхней прямой подачи.</w:t>
      </w:r>
    </w:p>
    <w:p w:rsidR="003B49F7" w:rsidRPr="00C86E29" w:rsidRDefault="00BB7191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Выполнение набрасывание мяча на удар. Правильное положение кисти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при ударе по мячу вовремя верхней прямой подачи. Упражнение на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движение ногами и туловищем, движение «рабочей» рукой при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выполнении верхней прямой подачи. Правила безопасного выполнения упражнения.</w:t>
      </w:r>
    </w:p>
    <w:p w:rsidR="003B49F7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12.5.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навесной передачи к нападающему удару.</w:t>
      </w:r>
    </w:p>
    <w:p w:rsidR="003B49F7" w:rsidRPr="00C86E29" w:rsidRDefault="00BB7191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Понятие выход на прием мяча. Упражнение на правильные действия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руками, туловищем и ногами вовремя навесной передачи. Упражнения на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Pr="00C86E29">
        <w:rPr>
          <w:rFonts w:ascii="Times New Roman" w:hAnsi="Times New Roman" w:cs="Times New Roman"/>
          <w:sz w:val="28"/>
          <w:szCs w:val="28"/>
        </w:rPr>
        <w:t>правильные действия, направленные на коррекцию передачи. Правила безопасного выполнения упражнения.</w:t>
      </w:r>
    </w:p>
    <w:p w:rsidR="003B49F7" w:rsidRPr="00C86E29" w:rsidRDefault="003B49F7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F7" w:rsidRPr="00C86E29" w:rsidRDefault="00BB7191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12.6.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групповым взаимодействиям</w:t>
      </w:r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3B49F7" w:rsidRPr="00C86E29" w:rsidRDefault="00BB7191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Обучения отвлекающим действиям при нападающем ударе, </w:t>
      </w:r>
      <w:r w:rsidR="00743E63" w:rsidRPr="00C86E29">
        <w:rPr>
          <w:rFonts w:ascii="Times New Roman" w:hAnsi="Times New Roman" w:cs="Times New Roman"/>
          <w:sz w:val="28"/>
          <w:szCs w:val="28"/>
        </w:rPr>
        <w:t>переключение внимания и переход от действий защиты к</w:t>
      </w:r>
      <w:r w:rsidR="007B0C8C">
        <w:rPr>
          <w:rFonts w:ascii="Times New Roman" w:hAnsi="Times New Roman" w:cs="Times New Roman"/>
          <w:sz w:val="28"/>
          <w:szCs w:val="28"/>
        </w:rPr>
        <w:t xml:space="preserve"> </w:t>
      </w:r>
      <w:r w:rsidR="00743E63" w:rsidRPr="00C86E29">
        <w:rPr>
          <w:rFonts w:ascii="Times New Roman" w:hAnsi="Times New Roman" w:cs="Times New Roman"/>
          <w:sz w:val="28"/>
          <w:szCs w:val="28"/>
        </w:rPr>
        <w:t>действиям в атаке (и наоборот). Групповые действия в нападении через выходящего игрока задней линии. Изучение слабых нападающих ударов с имитацией сильных (обманные нападающие удары).</w:t>
      </w:r>
    </w:p>
    <w:p w:rsidR="00743E63" w:rsidRPr="00C86E29" w:rsidRDefault="00743E63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E63" w:rsidRPr="00C86E29" w:rsidRDefault="00743E63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12.7.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техники передачи в прыжке.</w:t>
      </w:r>
    </w:p>
    <w:p w:rsidR="00743E63" w:rsidRPr="00C86E29" w:rsidRDefault="00743E63" w:rsidP="009C7B4E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Откидка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, отвлекающие действия при вторых передачах. Упражнения на расслабления и растяжения. Обучение технике бокового нападающего удара, подаче в прыжке. Подбор упражнений для совершенствования ориентировки игрока. Обучения тактике подач, подач в прыжке СФП.</w:t>
      </w:r>
    </w:p>
    <w:p w:rsidR="00DC31A1" w:rsidRDefault="00DC31A1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EA46C0" w:rsidRDefault="00EA46C0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EA46C0" w:rsidRDefault="00EA46C0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793AB6" w:rsidRDefault="0035310B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3. </w:t>
      </w:r>
      <w:r w:rsidR="00793AB6"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793AB6" w:rsidRDefault="00793AB6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ДЛЯ САМОСТОЯТЕЛЬНОЙ РАБОТЫ </w:t>
      </w:r>
      <w:proofErr w:type="gramStart"/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>ОБУЧАЮЩИХСЯ</w:t>
      </w:r>
      <w:proofErr w:type="gramEnd"/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 ПО ДИСЦИПЛИНЕ</w:t>
      </w:r>
    </w:p>
    <w:p w:rsidR="00793AB6" w:rsidRDefault="00793AB6" w:rsidP="009C7B4E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</w:p>
    <w:p w:rsidR="002A54EF" w:rsidRPr="002A54EF" w:rsidRDefault="002A54EF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Calibri"/>
          <w:b/>
          <w:bCs/>
          <w:sz w:val="28"/>
          <w:szCs w:val="28"/>
        </w:rPr>
      </w:pPr>
      <w:r w:rsidRPr="002A54EF">
        <w:rPr>
          <w:rFonts w:ascii="Times New Roman" w:eastAsia="Calibri" w:hAnsi="Times New Roman" w:cs="Times New Roman"/>
          <w:sz w:val="28"/>
          <w:szCs w:val="28"/>
        </w:rPr>
        <w:t>Программа по дисциплине «</w:t>
      </w:r>
      <w:r w:rsidR="00552484">
        <w:rPr>
          <w:rFonts w:ascii="Times New Roman" w:eastAsia="Calibri" w:hAnsi="Times New Roman" w:cs="Times New Roman"/>
          <w:sz w:val="28"/>
          <w:szCs w:val="28"/>
        </w:rPr>
        <w:t>Общая физическая подготовка</w:t>
      </w:r>
      <w:r w:rsidRPr="002A54EF">
        <w:rPr>
          <w:rFonts w:ascii="Times New Roman" w:eastAsia="Calibri" w:hAnsi="Times New Roman" w:cs="Times New Roman"/>
          <w:sz w:val="28"/>
          <w:szCs w:val="28"/>
        </w:rPr>
        <w:t xml:space="preserve"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теоретические знания, повторить и закрепить основной материал, полученный в ходе практических занятий. </w:t>
      </w:r>
    </w:p>
    <w:p w:rsidR="00793AB6" w:rsidRPr="00793AB6" w:rsidRDefault="00793AB6" w:rsidP="009C7B4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9C7B4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4. 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>МЕТОДИЧЕСКИЕ УКАЗАНИЯ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ПО ОСВОЕНИЮ ДИСЦИПЛИНЫ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освоении дисциплины </w:t>
      </w:r>
      <w:r w:rsidR="00246E5D">
        <w:rPr>
          <w:rFonts w:ascii="Times New Roman" w:hAnsi="Times New Roman" w:cs="Times New Roman"/>
          <w:sz w:val="28"/>
          <w:szCs w:val="28"/>
        </w:rPr>
        <w:t>предусмотрены практические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При посещении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практических занятий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учитывается принцип регулярности (исключение составляет отсутствие по болезни или иным уважительным причинам, с предоставлением подтверждающего документа). Также необходимо проявлять активность и дисциплинированность, соблюдать технику безопасности, бережно относится к используемому инвентарю, иметь при себе спортивную одежду и обувь, соответствующую изучаемому разделу. Стараться технически правильно и качественно выполнять двигательные действия. Самостоятельно, целенаправленно и творчески использовать средства и методы физической культуры.</w:t>
      </w:r>
    </w:p>
    <w:p w:rsidR="006C68A2" w:rsidRDefault="006C68A2" w:rsidP="009C7B4E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9C7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5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 xml:space="preserve">. ФОНД ОЦЕНОЧНЫХ СРЕДСТВ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793AB6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.1. Перечень компетенций и этапы их формирования</w:t>
      </w:r>
    </w:p>
    <w:p w:rsidR="002A54EF" w:rsidRPr="00A15D47" w:rsidRDefault="002A54EF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EF">
        <w:rPr>
          <w:rFonts w:ascii="Times New Roman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по направлению </w:t>
      </w:r>
      <w:r w:rsidRPr="00A15D47">
        <w:rPr>
          <w:rFonts w:ascii="Times New Roman" w:hAnsi="Times New Roman" w:cs="Times New Roman"/>
          <w:sz w:val="28"/>
          <w:szCs w:val="28"/>
        </w:rPr>
        <w:t>подготовки</w:t>
      </w:r>
      <w:r w:rsidR="00613186">
        <w:rPr>
          <w:rFonts w:ascii="Times New Roman" w:hAnsi="Times New Roman" w:cs="Times New Roman"/>
          <w:sz w:val="28"/>
          <w:szCs w:val="28"/>
        </w:rPr>
        <w:t xml:space="preserve"> </w:t>
      </w:r>
      <w:r w:rsidR="00613186" w:rsidRPr="00D103B2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175487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613186" w:rsidRPr="00D103B2">
        <w:rPr>
          <w:rFonts w:ascii="Times New Roman" w:eastAsia="Calibri" w:hAnsi="Times New Roman" w:cs="Times New Roman"/>
          <w:bCs/>
          <w:sz w:val="28"/>
          <w:szCs w:val="28"/>
        </w:rPr>
        <w:t>.03.0</w:t>
      </w:r>
      <w:r w:rsidR="00175487">
        <w:rPr>
          <w:rFonts w:ascii="Times New Roman" w:eastAsia="Calibri" w:hAnsi="Times New Roman" w:cs="Times New Roman"/>
          <w:bCs/>
          <w:sz w:val="28"/>
          <w:szCs w:val="28"/>
        </w:rPr>
        <w:t>3 Социально-культурная деятельность</w:t>
      </w:r>
      <w:r w:rsidRPr="00A15D47">
        <w:rPr>
          <w:rFonts w:ascii="Times New Roman" w:hAnsi="Times New Roman" w:cs="Times New Roman"/>
          <w:sz w:val="28"/>
          <w:szCs w:val="28"/>
        </w:rPr>
        <w:t>.</w:t>
      </w:r>
    </w:p>
    <w:p w:rsidR="002A54EF" w:rsidRDefault="002A54EF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7796"/>
      </w:tblGrid>
      <w:tr w:rsidR="002A54EF" w:rsidRPr="003A02C2" w:rsidTr="00EA46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2A54EF" w:rsidRPr="003A02C2" w:rsidTr="00EA46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Общекультурные компетенции</w:t>
            </w:r>
          </w:p>
        </w:tc>
      </w:tr>
      <w:tr w:rsidR="002A54EF" w:rsidRPr="003A02C2" w:rsidTr="00EA46C0">
        <w:trPr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8C1154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ОК-</w:t>
            </w:r>
            <w:r w:rsidR="008C11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  <w:r w:rsidRPr="003A02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EF" w:rsidRPr="003A02C2" w:rsidRDefault="002A54EF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54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  <w:r w:rsidR="002E00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E0020" w:rsidRPr="003A02C2" w:rsidTr="00EA46C0">
        <w:trPr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20" w:rsidRPr="003A02C2" w:rsidRDefault="002E0020" w:rsidP="00257FD1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ПК-</w:t>
            </w:r>
            <w:r w:rsidR="00BC5E6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  <w:r w:rsidR="008C115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20" w:rsidRPr="008C1154" w:rsidRDefault="008C1154" w:rsidP="009C7B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154">
              <w:rPr>
                <w:rFonts w:ascii="Times New Roman" w:hAnsi="Times New Roman" w:cs="Times New Roman"/>
                <w:sz w:val="28"/>
                <w:szCs w:val="28"/>
              </w:rPr>
              <w:t>Готовность к организации творческо-производственной деятельности работников учреждений культуры</w:t>
            </w:r>
          </w:p>
        </w:tc>
      </w:tr>
    </w:tbl>
    <w:p w:rsidR="002A54EF" w:rsidRDefault="002A54EF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Начальный этап:</w:t>
      </w:r>
    </w:p>
    <w:tbl>
      <w:tblPr>
        <w:tblStyle w:val="af6"/>
        <w:tblW w:w="0" w:type="auto"/>
        <w:tblLook w:val="04A0"/>
      </w:tblPr>
      <w:tblGrid>
        <w:gridCol w:w="1668"/>
        <w:gridCol w:w="7676"/>
      </w:tblGrid>
      <w:tr w:rsidR="002E0020" w:rsidTr="00EA46C0">
        <w:tc>
          <w:tcPr>
            <w:tcW w:w="1668" w:type="dxa"/>
          </w:tcPr>
          <w:p w:rsidR="002E0020" w:rsidRDefault="0037343E" w:rsidP="003734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E0020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76" w:type="dxa"/>
          </w:tcPr>
          <w:p w:rsidR="002E0020" w:rsidRPr="00E520E1" w:rsidRDefault="00E520E1" w:rsidP="00E520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Студент осваивает </w:t>
            </w:r>
            <w:r w:rsidRPr="00E520E1">
              <w:rPr>
                <w:rFonts w:ascii="yandex-sans" w:hAnsi="yandex-sans" w:cs="Times New Roman"/>
                <w:color w:val="000000"/>
                <w:sz w:val="28"/>
                <w:szCs w:val="28"/>
              </w:rPr>
              <w:t xml:space="preserve">основы физической культуры и здорового образа жизни, 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простейшие способы контроля и оценки физического состояния, физического развития и физической подготовленности, </w:t>
            </w:r>
            <w:r w:rsidRPr="00E520E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первичны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е</w:t>
            </w:r>
            <w:r w:rsidRPr="00E520E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>навык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и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>самокоррекции</w:t>
            </w:r>
            <w:proofErr w:type="spellEnd"/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</w:tc>
      </w:tr>
    </w:tbl>
    <w:p w:rsidR="002E0020" w:rsidRDefault="002E0020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54EF" w:rsidRPr="003A02C2" w:rsidRDefault="002A54EF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Прохождение этого уровня свидетельствует о достижении бакалавром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>порогового уровня</w:t>
      </w:r>
      <w:r w:rsidRPr="003A02C2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tbl>
      <w:tblPr>
        <w:tblStyle w:val="af6"/>
        <w:tblW w:w="0" w:type="auto"/>
        <w:tblLook w:val="04A0"/>
      </w:tblPr>
      <w:tblGrid>
        <w:gridCol w:w="1668"/>
        <w:gridCol w:w="7676"/>
      </w:tblGrid>
      <w:tr w:rsidR="002E0020" w:rsidTr="00EA46C0">
        <w:tc>
          <w:tcPr>
            <w:tcW w:w="1668" w:type="dxa"/>
          </w:tcPr>
          <w:p w:rsidR="002E0020" w:rsidRDefault="0037343E" w:rsidP="003734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8C1154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76" w:type="dxa"/>
          </w:tcPr>
          <w:p w:rsidR="002E0020" w:rsidRPr="00E520E1" w:rsidRDefault="00E520E1" w:rsidP="00E520E1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520E1">
              <w:rPr>
                <w:rFonts w:eastAsia="TimesNewRomanPSMT"/>
                <w:sz w:val="28"/>
                <w:szCs w:val="28"/>
              </w:rPr>
              <w:t xml:space="preserve">Студент осваивает сущность, значение и функции физической культуры в современном обществе, учится осуществлять подбор необходимых физических упражнений для адаптации организма к различным условиям труда и специфическим воздействиям внешней среды, овладевает </w:t>
            </w:r>
            <w:r w:rsidRPr="00E520E1">
              <w:rPr>
                <w:iCs/>
                <w:sz w:val="28"/>
                <w:szCs w:val="28"/>
              </w:rPr>
              <w:t xml:space="preserve">основными </w:t>
            </w:r>
            <w:r w:rsidRPr="00E520E1">
              <w:rPr>
                <w:rFonts w:eastAsia="TimesNewRomanPSMT"/>
                <w:sz w:val="28"/>
                <w:szCs w:val="28"/>
              </w:rPr>
              <w:t xml:space="preserve">навыками </w:t>
            </w:r>
            <w:proofErr w:type="spellStart"/>
            <w:r w:rsidRPr="00E520E1">
              <w:rPr>
                <w:rFonts w:eastAsia="TimesNewRomanPSMT"/>
                <w:sz w:val="28"/>
                <w:szCs w:val="28"/>
              </w:rPr>
              <w:t>самокоррекции</w:t>
            </w:r>
            <w:proofErr w:type="spellEnd"/>
            <w:r w:rsidRPr="00E520E1">
              <w:rPr>
                <w:rFonts w:eastAsia="TimesNewRomanPSMT"/>
                <w:sz w:val="28"/>
                <w:szCs w:val="28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</w:tc>
      </w:tr>
    </w:tbl>
    <w:p w:rsidR="002E0020" w:rsidRDefault="002E0020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F43" w:rsidRPr="003A02C2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 xml:space="preserve">стандартного уровня </w:t>
      </w:r>
      <w:proofErr w:type="spellStart"/>
      <w:r w:rsidRPr="003A02C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A02C2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Завершающий этап:</w:t>
      </w:r>
    </w:p>
    <w:tbl>
      <w:tblPr>
        <w:tblStyle w:val="af6"/>
        <w:tblW w:w="0" w:type="auto"/>
        <w:tblLook w:val="04A0"/>
      </w:tblPr>
      <w:tblGrid>
        <w:gridCol w:w="1668"/>
        <w:gridCol w:w="7676"/>
      </w:tblGrid>
      <w:tr w:rsidR="002E0020" w:rsidTr="00EA46C0">
        <w:tc>
          <w:tcPr>
            <w:tcW w:w="1668" w:type="dxa"/>
          </w:tcPr>
          <w:p w:rsidR="002E0020" w:rsidRDefault="0037343E" w:rsidP="003734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B34B29"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676" w:type="dxa"/>
          </w:tcPr>
          <w:p w:rsidR="002E0020" w:rsidRDefault="002E0020" w:rsidP="009C7B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 освоил весь объем содержания дисциплины, может использовать приобретенные знания и умения в практической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и повседневной жизни для ведения ЗОЖ,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здоровья различными формами двигательной деятельности.</w:t>
            </w:r>
          </w:p>
        </w:tc>
      </w:tr>
    </w:tbl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A02C2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На этом этапе бакалавр достигает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>эталонных показателей</w:t>
      </w:r>
      <w:r w:rsidRPr="003A02C2">
        <w:rPr>
          <w:rFonts w:ascii="Times New Roman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35310B" w:rsidRDefault="0035310B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9C7B4E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5310B">
        <w:rPr>
          <w:rFonts w:ascii="Times New Roman" w:hAnsi="Times New Roman"/>
          <w:b/>
          <w:sz w:val="28"/>
          <w:szCs w:val="28"/>
        </w:rPr>
        <w:t>.2. Показатели и критерии оценивания компетенций</w:t>
      </w:r>
    </w:p>
    <w:p w:rsidR="0035310B" w:rsidRDefault="0035310B" w:rsidP="009C7B4E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 проводится зачет в виде выполнения контрольных тестовых заданий. По результатам выполненных норм ст</w:t>
      </w:r>
      <w:r w:rsidR="00666373">
        <w:rPr>
          <w:rFonts w:ascii="Times New Roman" w:hAnsi="Times New Roman"/>
          <w:sz w:val="28"/>
          <w:szCs w:val="28"/>
        </w:rPr>
        <w:t>уденты получают качественную («отлично</w:t>
      </w:r>
      <w:r>
        <w:rPr>
          <w:rFonts w:ascii="Times New Roman" w:hAnsi="Times New Roman"/>
          <w:sz w:val="28"/>
          <w:szCs w:val="28"/>
        </w:rPr>
        <w:t>»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>»</w:t>
      </w:r>
      <w:r w:rsidR="00666373" w:rsidRPr="00666373">
        <w:rPr>
          <w:rFonts w:ascii="Times New Roman" w:hAnsi="Times New Roman"/>
          <w:sz w:val="28"/>
          <w:szCs w:val="28"/>
        </w:rPr>
        <w:t xml:space="preserve"> </w:t>
      </w:r>
      <w:r w:rsidR="00246E5D">
        <w:rPr>
          <w:rFonts w:ascii="Times New Roman" w:hAnsi="Times New Roman"/>
          <w:sz w:val="28"/>
          <w:szCs w:val="28"/>
        </w:rPr>
        <w:t>/ «</w:t>
      </w:r>
      <w:r w:rsidR="00666373">
        <w:rPr>
          <w:rFonts w:ascii="Times New Roman" w:hAnsi="Times New Roman"/>
          <w:sz w:val="28"/>
          <w:szCs w:val="28"/>
        </w:rPr>
        <w:t>удовлетворительно»</w:t>
      </w:r>
      <w:r>
        <w:rPr>
          <w:rFonts w:ascii="Times New Roman" w:hAnsi="Times New Roman"/>
          <w:sz w:val="28"/>
          <w:szCs w:val="28"/>
        </w:rPr>
        <w:t>) оценку.</w:t>
      </w:r>
    </w:p>
    <w:p w:rsidR="0035310B" w:rsidRDefault="0035310B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66373">
        <w:rPr>
          <w:rFonts w:ascii="Times New Roman" w:hAnsi="Times New Roman" w:cs="Times New Roman"/>
          <w:b/>
          <w:sz w:val="28"/>
          <w:szCs w:val="28"/>
        </w:rPr>
        <w:t>отлично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7 зачетных заданий из перечня предложенных на общую сумму не менее </w:t>
      </w:r>
      <w:r w:rsidR="00102FDE">
        <w:rPr>
          <w:rFonts w:ascii="Times New Roman" w:hAnsi="Times New Roman" w:cs="Times New Roman"/>
          <w:sz w:val="28"/>
          <w:szCs w:val="28"/>
        </w:rPr>
        <w:t>35</w:t>
      </w:r>
      <w:r w:rsidR="005663FA">
        <w:rPr>
          <w:rFonts w:ascii="Times New Roman" w:hAnsi="Times New Roman" w:cs="Times New Roman"/>
          <w:sz w:val="28"/>
          <w:szCs w:val="28"/>
        </w:rPr>
        <w:t xml:space="preserve"> балла (соответствующие нормам ВФСК ГТО в своей возрастной категории).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студента-бакалавра должны отсутствовать пропуски по практическим занятиям</w:t>
      </w:r>
      <w:r w:rsidR="00102FDE">
        <w:rPr>
          <w:rFonts w:ascii="Times New Roman" w:hAnsi="Times New Roman" w:cs="Times New Roman"/>
          <w:sz w:val="28"/>
          <w:szCs w:val="28"/>
        </w:rPr>
        <w:t xml:space="preserve"> без уважительной причины. Также студент должен владеть техническими и тактическими навыками</w:t>
      </w:r>
      <w:r w:rsidR="00642844">
        <w:rPr>
          <w:rFonts w:ascii="Times New Roman" w:hAnsi="Times New Roman" w:cs="Times New Roman"/>
          <w:sz w:val="28"/>
          <w:szCs w:val="28"/>
        </w:rPr>
        <w:t xml:space="preserve"> в совершенстве</w:t>
      </w:r>
      <w:r w:rsidR="00102FDE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984BB7">
        <w:rPr>
          <w:rFonts w:ascii="Times New Roman" w:hAnsi="Times New Roman" w:cs="Times New Roman"/>
          <w:sz w:val="28"/>
          <w:szCs w:val="28"/>
        </w:rPr>
        <w:t>изучаемым</w:t>
      </w:r>
      <w:r w:rsidR="00102FDE">
        <w:rPr>
          <w:rFonts w:ascii="Times New Roman" w:hAnsi="Times New Roman" w:cs="Times New Roman"/>
          <w:sz w:val="28"/>
          <w:szCs w:val="28"/>
        </w:rPr>
        <w:t xml:space="preserve"> разделом семестра.</w:t>
      </w:r>
    </w:p>
    <w:p w:rsidR="00102FDE" w:rsidRDefault="00102FDE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7 зачетных заданий из перечня предложенных на общую сумму не менее 28 балла</w:t>
      </w:r>
      <w:r w:rsidR="005663FA">
        <w:rPr>
          <w:rFonts w:ascii="Times New Roman" w:hAnsi="Times New Roman" w:cs="Times New Roman"/>
          <w:sz w:val="28"/>
          <w:szCs w:val="28"/>
        </w:rPr>
        <w:t xml:space="preserve"> (соответствующие нормам ВФСК ГТО в своей возрастной категории)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студента-бакалавра должны отсутствовать пропуски по практическим занятиям без уважительной причины.</w:t>
      </w:r>
      <w:r w:rsidR="00642844" w:rsidRPr="00642844">
        <w:rPr>
          <w:rFonts w:ascii="Times New Roman" w:hAnsi="Times New Roman" w:cs="Times New Roman"/>
          <w:sz w:val="28"/>
          <w:szCs w:val="28"/>
        </w:rPr>
        <w:t xml:space="preserve"> </w:t>
      </w:r>
      <w:r w:rsidR="00642844">
        <w:rPr>
          <w:rFonts w:ascii="Times New Roman" w:hAnsi="Times New Roman" w:cs="Times New Roman"/>
          <w:sz w:val="28"/>
          <w:szCs w:val="28"/>
        </w:rPr>
        <w:t>Также студент должен владеть базовыми техническими и тактическими навыками, в соответствии с изучаемым разделом семестра.</w:t>
      </w:r>
    </w:p>
    <w:p w:rsidR="005663FA" w:rsidRDefault="00102FDE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7 зачетных заданий из перечня предложенных на общую сумму не менее 21 балла</w:t>
      </w:r>
      <w:r w:rsidR="005663FA">
        <w:rPr>
          <w:rFonts w:ascii="Times New Roman" w:hAnsi="Times New Roman" w:cs="Times New Roman"/>
          <w:sz w:val="28"/>
          <w:szCs w:val="28"/>
        </w:rPr>
        <w:t xml:space="preserve"> (соответствующие нормам ВФСК ГТО в своей возрастной категории)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студента-бакалавра должны отсутствовать пропуски по практическим занятиям без уважительной причины.</w:t>
      </w:r>
      <w:r w:rsidR="005663FA" w:rsidRPr="005663FA">
        <w:rPr>
          <w:rFonts w:ascii="Times New Roman" w:hAnsi="Times New Roman" w:cs="Times New Roman"/>
          <w:sz w:val="28"/>
          <w:szCs w:val="28"/>
        </w:rPr>
        <w:t xml:space="preserve"> </w:t>
      </w:r>
      <w:r w:rsidR="005663FA">
        <w:rPr>
          <w:rFonts w:ascii="Times New Roman" w:hAnsi="Times New Roman" w:cs="Times New Roman"/>
          <w:sz w:val="28"/>
          <w:szCs w:val="28"/>
        </w:rPr>
        <w:t>Также студент должен владеть базовыми техническими и тактическими навыками, в соответствии с изучаемым разделом семестра.</w:t>
      </w:r>
    </w:p>
    <w:p w:rsidR="00102FDE" w:rsidRDefault="00102FDE" w:rsidP="009C7B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296C66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.3. Материалы для оценки и контроля результатов обучения</w:t>
      </w:r>
    </w:p>
    <w:p w:rsidR="0035310B" w:rsidRDefault="0035310B" w:rsidP="009C7B4E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дисциплины «</w:t>
      </w:r>
      <w:r w:rsidR="00736F43">
        <w:rPr>
          <w:rFonts w:ascii="Times New Roman" w:hAnsi="Times New Roman" w:cs="Times New Roman"/>
          <w:sz w:val="28"/>
          <w:szCs w:val="28"/>
        </w:rPr>
        <w:t>Общая ф</w:t>
      </w:r>
      <w:r w:rsidR="005663FA">
        <w:rPr>
          <w:rFonts w:ascii="Times New Roman" w:hAnsi="Times New Roman" w:cs="Times New Roman"/>
          <w:sz w:val="28"/>
          <w:szCs w:val="28"/>
        </w:rPr>
        <w:t>изическая подготовка</w:t>
      </w:r>
      <w:r>
        <w:rPr>
          <w:rFonts w:ascii="Times New Roman" w:hAnsi="Times New Roman" w:cs="Times New Roman"/>
          <w:sz w:val="28"/>
          <w:szCs w:val="28"/>
        </w:rPr>
        <w:t>» завершается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зачетом. Для успешной его сдачи необходимо выполнения 7 зачетных заданий из перечня предложенных на общую сумму не менее 21 балла. А также не иметь пропуски по</w:t>
      </w:r>
      <w:r w:rsidR="00296C66">
        <w:rPr>
          <w:rFonts w:ascii="Times New Roman" w:hAnsi="Times New Roman" w:cs="Times New Roman"/>
          <w:sz w:val="28"/>
          <w:szCs w:val="28"/>
        </w:rPr>
        <w:t xml:space="preserve"> практическим занятиям в течение</w:t>
      </w:r>
      <w:r>
        <w:rPr>
          <w:rFonts w:ascii="Times New Roman" w:hAnsi="Times New Roman" w:cs="Times New Roman"/>
          <w:sz w:val="28"/>
          <w:szCs w:val="28"/>
        </w:rPr>
        <w:t xml:space="preserve"> учебного семестра без уважительной причины. Исключение составляют пропуски по причине болезни или иные уважительные причины, с предоставлением соответствующего документа. Студенты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пропустившие более 50% занятий по уважительной причине или не имеющие допуск врача на момент итоговой аттестации</w:t>
      </w:r>
      <w:r w:rsidR="00296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сдают зачет в реферативной форме.</w:t>
      </w:r>
    </w:p>
    <w:p w:rsidR="0035310B" w:rsidRDefault="0035310B" w:rsidP="009C7B4E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6C0" w:rsidRDefault="00EA46C0" w:rsidP="009C7B4E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6C0" w:rsidRDefault="00EA46C0" w:rsidP="009C7B4E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.3.1. Перечень тем рефератов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Физическая культура в общекультурной и профессиональной подготовке студентов.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Организм человека как единая саморазвивающаяся и саморегулирующаяся</w:t>
      </w:r>
      <w:r w:rsidR="00C15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биологическая система. Краткая характеристика функциональных систем организма (костной, мышечной,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sz w:val="28"/>
          <w:szCs w:val="28"/>
        </w:rPr>
        <w:t>, дыхательной, пищеварительной, выделительной).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Функциональная активность человека и взаимосвязь физической и умственной деятельности. Утомление при физической и умственной работе. 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Физиологические основы занятий физическими упражнениями.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Понятие «здоровье», его содержание и критерии. Факторы, влияющие на здоровье.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Здоровый образ жизни студента и его</w:t>
      </w:r>
      <w:r w:rsidR="00566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составляющие (режим труда и отдыха, организация сна, режим питания, организация двигательной активности, профилактика вредных привычек и др.).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Закаливание как средство укрепления здоровья (механизм закаливания; принципы и правила процесса закаливания; закаливающие факторы)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Работоспособность студентов и влияние на нее различных факторов. Средства физической культуры в регулировании работоспособности и профилактике утомления.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Принципы физического воспитания (сознательности и активности, наглядности, доступности, систематичности, динамичности).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Средства и методы физического воспитания.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Основы обучения движениям. Этапы обучения.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Общая характеристика физических качеств. Взаимосвязь физических качеств.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Сила и методика ее развития.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Быстрота и методика ее развития.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Выносливость и методика ее развития.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Ловкость и методика ее развития.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Гибкость и методика ее развития.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Общая физическая подготовка (ОФП) и специальная физическая подготовка (СФП) в системе физического воспитания.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Понятие «нагрузка». Оценка и величина нагрузки.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физических нагрузках разной интенсивности. Значение мышечной релаксации.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Коррекция физического развития, двигательной и функциональной подготовленности средствами физической культуры.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Формы и содержание самостоятельных занятий физическими упражнениями.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 Утренняя гигиеническая гимнастика и ее физиологическое значение. Методика составления комплекса упражнений утренней гимнастики.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Ритмическая гимнастика. Влияние занятий ритмической гимнастикой на организм. Методические особенности занятий.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Оздоровительный бег –</w:t>
      </w:r>
      <w:r w:rsidR="00DA6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эффективная форма самостоятельных занятий физическими упражнениями.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Атлетическая гимнастика.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Коррекция массы тела.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Осанка. Дефекты осанки. Физические упражнения для профилактики и коррекции нарушений осанки.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Пульсовой режим рациональной тренировочной нагрузки. Взаимосвязь между интенсивностью занятий и ЧСС. Признаки чрезмерной нагрузки.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Гигиена самостоятельных занятий физическими упражнениями.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Самоконтроль за эффективностью самостоятельных занятий. Дневник самоконтроля.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Виды травм. Профилактика травматизма при занятиях физическими упражнениями.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Определение понятия «спорт». Массовый спорт. Спорт высших достижений. Единая спортивная классификация (ЕСК). Национальные виды спорта в спортивной классификации.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Студенческий спорт и его организационные особенности. Студенческие спортивные соревнования.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Подготовка спортсменов как многолетний непрерывный процесс. 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Стороны спортивной подготовки (техническая, тактическая, физическая, психическая).</w:t>
      </w:r>
    </w:p>
    <w:p w:rsidR="0035310B" w:rsidRDefault="0035310B" w:rsidP="009C7B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Спортивная ориентация и отбор в спорте. Модельные характеристики спортсмена высокого класса.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Роль и значение физической культуры, спорта и туризма в современных условиях.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Физическая культура, спорт и туризм как одно из средств общения людей разных стран.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Менеджмент в сфере физической культуры и спорта.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Возможности бизнеса в развитии материально-технической базы в области физической культуры и спорта в России.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Профессиональный и элитный спорт в России и экономическое обоснование необходимости их развития.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Расчет материально-финансовых затрат на организацию и проведение спортивных мероприятий в университете на учебный год.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Спонсорство, инвестиции, меценатство как способы совершенствования физической культуры, спорта и туризма.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Лицензирование и спорт: лицензионный договор, охрана лицензии и лицензионная деятельность. </w:t>
      </w:r>
    </w:p>
    <w:p w:rsidR="0035310B" w:rsidRDefault="0035310B" w:rsidP="009C7B4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45. Налогообложение и таможенные процедуры в деятельности физкультурно-спортивных организаций и отдельных спортсменов. </w:t>
      </w:r>
    </w:p>
    <w:p w:rsidR="0035310B" w:rsidRDefault="0035310B" w:rsidP="009C7B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35310B" w:rsidP="009C7B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5310B" w:rsidSect="0035310B"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0D4CB0" w:rsidRDefault="000D4CB0" w:rsidP="000D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5.3.2. Задания для промежуточного контроля</w:t>
      </w:r>
    </w:p>
    <w:p w:rsidR="000D4CB0" w:rsidRDefault="000D4CB0" w:rsidP="000D4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789"/>
        <w:gridCol w:w="984"/>
        <w:gridCol w:w="868"/>
        <w:gridCol w:w="868"/>
        <w:gridCol w:w="868"/>
        <w:gridCol w:w="1044"/>
        <w:gridCol w:w="985"/>
        <w:gridCol w:w="869"/>
        <w:gridCol w:w="869"/>
        <w:gridCol w:w="869"/>
        <w:gridCol w:w="987"/>
      </w:tblGrid>
      <w:tr w:rsidR="000D4CB0" w:rsidTr="0028743B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0D4CB0" w:rsidTr="0028743B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Девушки (18-24 года)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Юноши (18-24 года)</w:t>
            </w:r>
          </w:p>
        </w:tc>
      </w:tr>
      <w:tr w:rsidR="000D4CB0" w:rsidTr="0028743B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0D4CB0" w:rsidTr="0028743B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0D4CB0" w:rsidTr="0028743B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(девушки) и 3000м (юноши)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12.15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15.00</w:t>
            </w:r>
          </w:p>
        </w:tc>
      </w:tr>
      <w:tr w:rsidR="000D4CB0" w:rsidTr="0028743B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Купера, 12-минутный бег, метры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более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2100-2300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1800-2099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1700-1799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 и менее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 и более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2700-3000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2500-2699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2300-2499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менее</w:t>
            </w:r>
          </w:p>
        </w:tc>
      </w:tr>
      <w:tr w:rsidR="000D4CB0" w:rsidTr="0028743B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D4CB0" w:rsidTr="0028743B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(девушки) и высокой (юноши)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D4CB0" w:rsidTr="0028743B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D4CB0" w:rsidTr="0028743B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D4CB0" w:rsidTr="0028743B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0D4CB0" w:rsidTr="0028743B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(девушки) и 700 г (юноши)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0D4CB0" w:rsidTr="0028743B">
        <w:trPr>
          <w:trHeight w:val="408"/>
          <w:jc w:val="center"/>
        </w:trPr>
        <w:tc>
          <w:tcPr>
            <w:tcW w:w="57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направленности тестов</w:t>
            </w:r>
          </w:p>
        </w:tc>
        <w:tc>
          <w:tcPr>
            <w:tcW w:w="921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0D4CB0" w:rsidTr="0028743B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Женщины (25-29 лет)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Мужчины (25-29 лет)</w:t>
            </w:r>
          </w:p>
        </w:tc>
      </w:tr>
      <w:tr w:rsidR="000D4CB0" w:rsidTr="0028743B">
        <w:trPr>
          <w:trHeight w:val="100"/>
          <w:jc w:val="center"/>
        </w:trPr>
        <w:tc>
          <w:tcPr>
            <w:tcW w:w="578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б 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б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</w:t>
            </w:r>
          </w:p>
        </w:tc>
      </w:tr>
      <w:tr w:rsidR="000D4CB0" w:rsidTr="0028743B">
        <w:trPr>
          <w:trHeight w:val="221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b/>
                  <w:sz w:val="28"/>
                  <w:szCs w:val="28"/>
                </w:rPr>
                <w:t>100 м</w:t>
              </w:r>
            </w:smartTag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16,8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18,7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13,9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15, 8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16,3</w:t>
            </w:r>
          </w:p>
        </w:tc>
      </w:tr>
      <w:tr w:rsidR="000D4CB0" w:rsidTr="0028743B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 2000м (женщины) и 3000м (мужчины) (мин, с)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11.50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16.50</w:t>
            </w:r>
          </w:p>
        </w:tc>
      </w:tr>
      <w:tr w:rsidR="000D4CB0" w:rsidTr="0028743B">
        <w:trPr>
          <w:trHeight w:val="245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Купера, 12-минутный бег, метры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более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2100-2300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1800-2099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1700-1799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1700 и менее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 и более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2700-3000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2500-2699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2300-2499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2300 и менее</w:t>
            </w:r>
          </w:p>
        </w:tc>
      </w:tr>
      <w:tr w:rsidR="000D4CB0" w:rsidTr="0028743B">
        <w:trPr>
          <w:trHeight w:val="833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Сгибание и разгибание рук в упоре лежа на полу (количество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D4CB0" w:rsidTr="0028743B">
        <w:trPr>
          <w:trHeight w:val="640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Подтягивание из виса на низкой (женщины) и высокой (мужчины) перекладине (кол-во раз)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D4CB0" w:rsidTr="0028743B">
        <w:trPr>
          <w:trHeight w:val="249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Поднимание туловища из положения лежа на спине (кол-во раз за 1 мин)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D4CB0" w:rsidTr="0028743B">
        <w:trPr>
          <w:trHeight w:val="247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Наклон вперёд из положения стоя с прямыми ногами на гимнастической скамье (ниже уровня скамьи, 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D4CB0" w:rsidTr="0028743B">
        <w:trPr>
          <w:trHeight w:val="244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Прыжок в длину с места толчком двумя ногами (см)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190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205</w:t>
            </w:r>
          </w:p>
        </w:tc>
      </w:tr>
      <w:tr w:rsidR="000D4CB0" w:rsidTr="0028743B">
        <w:trPr>
          <w:trHeight w:val="72"/>
          <w:jc w:val="center"/>
        </w:trPr>
        <w:tc>
          <w:tcPr>
            <w:tcW w:w="57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спортивного снаряда весом 500 г (женщины) и 700 г (мужчины) (м)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D4CB0" w:rsidRDefault="000D4CB0" w:rsidP="002874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</w:tbl>
    <w:p w:rsidR="000D4CB0" w:rsidRDefault="000D4CB0" w:rsidP="000D4C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4CB0" w:rsidRDefault="000D4CB0" w:rsidP="009C7B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4CB0" w:rsidRDefault="000D4CB0" w:rsidP="009C7B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4CB0" w:rsidRDefault="000D4CB0" w:rsidP="009C7B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D4CB0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7B3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5.4. Методические материалы по оцениванию результатов обучения. 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Промежуточная аттестация реализуется в ходе сдачи обучающимися очной формы обучения зачета. 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образования.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 xml:space="preserve">Зачет проводится в виде выполнения контрольных нормативов. При необходимости экзаменатору предоставляется право задавать студентам дополнительные вопросы. 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К зачету допускаются только студенты в спортивной форме и обуви. Не разрешается применение электронных средств связи, а также ношение колюще-режущих предметов, украшений (кольца, цепочки, серьги, браслеты), часов. Также запрещено во время выполнения зачета использовать жевательную резинку, так как это может быть опасным для жизни и здоровья обучающегося. Не соблюдение этих требований является основанием для удаления студента и последующего внесения в ведомость отметки «не зачтено».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По состоянию здоровья и заключению медицинского работника студент может завершить выполнение зачета досрочно и прийти на пересдачу в указанные сроки.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Во время зачета обучающиеся могут пользоваться учебным инвентарем. Критериями успешности освоения студентом данной учебной дисциплины при проведении текущего и итогового контроля являются: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1. Количество и качество выполненных нормативов на тестировании.</w:t>
      </w:r>
    </w:p>
    <w:p w:rsidR="00736F43" w:rsidRPr="00D17B39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2. Активность и адекватность поведения студента на практических занятиях.</w:t>
      </w:r>
    </w:p>
    <w:p w:rsidR="00736F43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39">
        <w:rPr>
          <w:rFonts w:ascii="Times New Roman" w:hAnsi="Times New Roman" w:cs="Times New Roman"/>
          <w:bCs/>
          <w:sz w:val="28"/>
          <w:szCs w:val="28"/>
        </w:rPr>
        <w:t>3. Демонстрация знания профессиональных терминов и понятий.</w:t>
      </w:r>
    </w:p>
    <w:p w:rsidR="00736F43" w:rsidRDefault="00736F43" w:rsidP="009C7B4E">
      <w:pPr>
        <w:tabs>
          <w:tab w:val="left" w:pos="229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9C7B4E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 РЕСУРСНОЕ ОБЕСПЕЧЕНИЕ</w:t>
      </w:r>
    </w:p>
    <w:p w:rsidR="0035310B" w:rsidRDefault="0035310B" w:rsidP="009C7B4E">
      <w:pPr>
        <w:tabs>
          <w:tab w:val="left" w:pos="2294"/>
        </w:tabs>
        <w:spacing w:after="0" w:line="240" w:lineRule="auto"/>
        <w:ind w:left="130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9C7B4E">
      <w:pPr>
        <w:tabs>
          <w:tab w:val="left" w:pos="2294"/>
        </w:tabs>
        <w:spacing w:after="0" w:line="240" w:lineRule="auto"/>
        <w:ind w:left="1304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.1. Основная и дополнительная литература</w:t>
      </w:r>
    </w:p>
    <w:p w:rsidR="0035310B" w:rsidRDefault="0035310B" w:rsidP="009C7B4E">
      <w:pPr>
        <w:spacing w:after="0" w:line="240" w:lineRule="auto"/>
        <w:ind w:left="1304" w:firstLine="709"/>
        <w:outlineLvl w:val="0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736F43" w:rsidRDefault="00736F43" w:rsidP="009C7B4E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91919"/>
          <w:sz w:val="28"/>
          <w:szCs w:val="28"/>
        </w:rPr>
        <w:t>Основная литература:</w:t>
      </w:r>
    </w:p>
    <w:p w:rsidR="00736F43" w:rsidRPr="00A35FEA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1. Евсеев, Ю.И. Физическая культура [Электронный ресурс]: учеб. пособие / Ю.И. Евсеев. - 9-е изд., стер. – Ростов н/Д.: Феникс, 2014. - 448 с.: табл. -  </w:t>
      </w:r>
      <w:hyperlink r:id="rId10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URL:http://biblioclub.ru/index.php?page=book&amp;id=271591</w:t>
        </w:r>
      </w:hyperlink>
    </w:p>
    <w:p w:rsidR="00736F43" w:rsidRPr="00A35FEA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2. Евсеев, С.П. Теория и организация адаптивной физической культуры : учебник / С.П. Евсеев. - Москва : Спорт, 2016. - 616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 в кн. - ISBN 978-5-906839-42-8 ; То же [Электронный ресурс]. - URL: </w:t>
      </w:r>
      <w:hyperlink r:id="rId11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http://biblioclub.ru/index.php?page=book&amp;id=454238</w:t>
        </w:r>
      </w:hyperlink>
      <w:r w:rsidRPr="00A35FEA">
        <w:rPr>
          <w:rFonts w:ascii="Times New Roman" w:hAnsi="Times New Roman" w:cs="Times New Roman"/>
          <w:sz w:val="28"/>
          <w:szCs w:val="28"/>
        </w:rPr>
        <w:t> </w:t>
      </w:r>
    </w:p>
    <w:p w:rsidR="00736F43" w:rsidRPr="00A35FEA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3. Кравчук, В.И. Профессионально-прикладная физическая подготовка студентов музыкальных специальностей вуза культуры и искусств : учебное пособие / В.И. Кравчук ; Федеральное государственное бюджетное </w:t>
      </w:r>
      <w:r w:rsidRPr="00A35FEA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образовательное учреждение высшего профессионального образования, Кафедра физической культуры. - Челябинск : ЧГАКИ, 2014. - 300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.: 246 - 248 - ISBN 978-5-94839-465-7 ; То же [Электронный ресурс]. - URL: </w:t>
      </w:r>
      <w:hyperlink r:id="rId12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http://biblioclub.ru/index.php?page=book&amp;id=492143</w:t>
        </w:r>
      </w:hyperlink>
    </w:p>
    <w:p w:rsidR="00736F43" w:rsidRPr="00A35FEA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4. Чертов, Н.В. Физическая культура [Электронный ресурс]: учеб. пособие / Н.В. Чертов. – Ростов н/Д.: Издательство Южного федерального университета, 2012. - 118 с. - URL: </w:t>
      </w:r>
      <w:hyperlink r:id="rId13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http://biblioclub.ru/index.php?page=book&amp;id=241131</w:t>
        </w:r>
      </w:hyperlink>
      <w:r w:rsidRPr="00A35FEA">
        <w:rPr>
          <w:rFonts w:ascii="Times New Roman" w:hAnsi="Times New Roman" w:cs="Times New Roman"/>
          <w:sz w:val="28"/>
          <w:szCs w:val="28"/>
        </w:rPr>
        <w:t>.</w:t>
      </w:r>
    </w:p>
    <w:p w:rsidR="00736F43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6F43" w:rsidRDefault="00736F43" w:rsidP="009C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литература:</w:t>
      </w:r>
    </w:p>
    <w:p w:rsidR="00736F43" w:rsidRPr="00991885" w:rsidRDefault="00736F43" w:rsidP="009C7B4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Гигиена физической культуры и спорта [Электронный ресурс]: учебник / Е.Е.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И.В. Быков, А.Н.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Гансбургский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др.; под ред. В.А.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Маргазина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О.Н. Семеновой, Е.Е.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- 2-е изд., доп. – СПб.: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СпецЛит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2013. - 256 с.  URL: </w:t>
      </w:r>
      <w:hyperlink r:id="rId14" w:history="1">
        <w:r w:rsidRPr="00991885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http://biblioclub.ru/index.php?page=book&amp;id=253833</w:t>
        </w:r>
      </w:hyperlink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 .</w:t>
      </w:r>
    </w:p>
    <w:p w:rsidR="00AE6160" w:rsidRDefault="00AE6160" w:rsidP="009C7B4E">
      <w:pPr>
        <w:spacing w:after="0" w:line="240" w:lineRule="auto"/>
        <w:rPr>
          <w:rFonts w:ascii="Tahoma" w:hAnsi="Tahoma" w:cs="Tahoma"/>
          <w:color w:val="000000"/>
          <w:sz w:val="25"/>
          <w:szCs w:val="25"/>
        </w:rPr>
      </w:pPr>
    </w:p>
    <w:p w:rsidR="0035310B" w:rsidRDefault="0035310B" w:rsidP="000D4C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Электронные образовательные ресурсы:</w:t>
      </w:r>
    </w:p>
    <w:p w:rsidR="0035310B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Лысова И.М. Физическая культура [Электронный ресурс]: учебное пособие /[Электронный ресурс]: учебное пособие / Лысова И.А. – М.: Московский гуманитарный университет, 2012. – 161 с. – Режим доступа: ЭБС Ай Пи Ар Букс.</w:t>
      </w:r>
    </w:p>
    <w:p w:rsidR="0035310B" w:rsidRDefault="0035310B" w:rsidP="009C7B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Орлова С.В. Физическая культура [Электронный ресурс]: учебное пособие / Орлова С.В.— Электрон. текстовые данные.— Иркутск: Иркутский филиал Российского государственного университета физической культуры, спорта, молодёжи и туризма, 2011.— 154 c.— Режим доступа: http://www.iprbookshop.ru/15687.— ЭБС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IPRbooks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5310B" w:rsidRDefault="0035310B" w:rsidP="009C7B4E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Физическая культура студента [Электронный ресурс]: учебное пособие / </w:t>
      </w: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– Москва: Российский университет дружбы народов. 2012. – 288 с. – Режим доступа: ЭБС Ай Пи Ар Букс.</w:t>
      </w:r>
    </w:p>
    <w:p w:rsidR="0035310B" w:rsidRDefault="0035310B" w:rsidP="009C7B4E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E27C3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5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Характеристики библиотечного фонда, доступ к которому </w:t>
      </w:r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предоставляется договором: доступ к коллекциям: «Музыка и театр», «Балет. Танец. Хореография».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6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8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1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2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6F43" w:rsidRPr="003E27C3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736F43" w:rsidRPr="00736F4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>Для подготовки рефератов и текущего контроля студенты могут использовать аудиторию 209, которая оснащена следующим программным  обеспечением: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лицензионное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736F43" w:rsidRPr="003E27C3" w:rsidRDefault="00736F43" w:rsidP="009C7B4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736F43" w:rsidRPr="003E27C3" w:rsidRDefault="00736F43" w:rsidP="009C7B4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736F43" w:rsidRPr="003E27C3" w:rsidRDefault="00736F43" w:rsidP="009C7B4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r w:rsidRPr="003E27C3">
        <w:rPr>
          <w:rFonts w:ascii="Times New Roman" w:eastAsia="Calibri" w:hAnsi="Times New Roman" w:cs="Times New Roman"/>
          <w:sz w:val="28"/>
          <w:szCs w:val="28"/>
        </w:rPr>
        <w:t>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736F43" w:rsidRPr="003E27C3" w:rsidRDefault="00736F43" w:rsidP="009C7B4E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свободно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распространяемое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программное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736F43" w:rsidRPr="003E27C3" w:rsidRDefault="00736F43" w:rsidP="009C7B4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набор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офисных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736F43" w:rsidRPr="003E27C3" w:rsidRDefault="00736F43" w:rsidP="009C7B4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>аудиопроигрыватель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736F43" w:rsidRPr="003E27C3" w:rsidRDefault="00736F43" w:rsidP="009C7B4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736F43" w:rsidRPr="003E27C3" w:rsidRDefault="00736F43" w:rsidP="009C7B4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Acrobat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Pro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Creative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Suite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Master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Collection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of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Science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 w:rsidRPr="003E27C3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736F43" w:rsidRPr="003E27C3" w:rsidRDefault="00736F43" w:rsidP="009C7B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На всех компьютерах в институте установлено лицензионное</w:t>
      </w:r>
      <w:r w:rsidRPr="003E27C3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антивирусное программное обеспечение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Endpoint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Security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9C7B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36F43" w:rsidRPr="003E27C3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9C7B4E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7C3">
        <w:rPr>
          <w:rFonts w:ascii="Times New Roman" w:hAnsi="Times New Roman" w:cs="Times New Roman"/>
          <w:b/>
          <w:bCs/>
          <w:sz w:val="28"/>
          <w:szCs w:val="28"/>
        </w:rPr>
        <w:t>6.4.</w:t>
      </w:r>
      <w:r w:rsidRPr="003E27C3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736F43" w:rsidRPr="003E27C3" w:rsidRDefault="00736F43" w:rsidP="009C7B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 Для выполнения требований к изучению дисциплины в наличии имеется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спортивный зал с современным покрытием, с разметкой для игры в волейбол и баскетбол;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мужская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раздевалка женская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душевые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туалет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баскетбольный щит с корзиной (2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волейбольная сетка (1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стол для настольного тенниса (1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сетка для настольного тенниса (1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настольного тенниса (8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для настольного тенниса (20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мат гимнастический (6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коврик туристический (2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скакалка гимнастическая (10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обруч гимнастический (5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ракетка для бадминтона (10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lastRenderedPageBreak/>
        <w:t>волан для бадминтона (15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конус 20 см (8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волейбольный (5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баскетбольный (3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футбольный (2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мяч набивной 5 кг (2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скамейка 4 м (4 шт.);</w:t>
      </w:r>
    </w:p>
    <w:p w:rsidR="00736F43" w:rsidRPr="00A35FEA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 xml:space="preserve">коврики гимнастические (2 </w:t>
      </w:r>
      <w:proofErr w:type="spellStart"/>
      <w:r w:rsidRPr="00A35FE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A35FE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36F43" w:rsidRDefault="00736F43" w:rsidP="009C7B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FEA">
        <w:rPr>
          <w:rFonts w:ascii="Times New Roman" w:eastAsia="Calibri" w:hAnsi="Times New Roman" w:cs="Times New Roman"/>
          <w:sz w:val="28"/>
          <w:szCs w:val="28"/>
        </w:rPr>
        <w:t>тир электронный лазерный "РУБИН" ИЛТ-001 "Патриот-Спорт"</w:t>
      </w:r>
    </w:p>
    <w:p w:rsidR="000D4CB0" w:rsidRPr="000D4CB0" w:rsidRDefault="000D4CB0" w:rsidP="000D4CB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Для самостоятельной работы студентов предназначены:</w:t>
      </w:r>
    </w:p>
    <w:p w:rsidR="000D4CB0" w:rsidRPr="000D4CB0" w:rsidRDefault="000D4CB0" w:rsidP="000D4CB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- ауд. 209 (читальный зал</w:t>
      </w:r>
      <w:r w:rsidRPr="000D4CB0">
        <w:rPr>
          <w:rFonts w:ascii="Times New Roman" w:hAnsi="Times New Roman" w:cs="Times New Roman"/>
        </w:rPr>
        <w:t xml:space="preserve"> </w:t>
      </w: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библиотеки с подключением к сети «Интернет» и доступом в электронную информационно-образовательную среду вуза), оборудованный персональными компьютерами, столами, стульями, книжными шкафами, книжным и документальным фондом, телевизором.</w:t>
      </w:r>
    </w:p>
    <w:p w:rsidR="000D4CB0" w:rsidRPr="000D4CB0" w:rsidRDefault="000D4CB0" w:rsidP="000D4CB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0D4CB0" w:rsidRPr="000D4CB0" w:rsidRDefault="000D4CB0" w:rsidP="000D4CB0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WiFi</w:t>
      </w:r>
      <w:proofErr w:type="spellEnd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, которая установлена в читальном зале Института.</w:t>
      </w:r>
    </w:p>
    <w:p w:rsidR="000D4CB0" w:rsidRPr="00A35FEA" w:rsidRDefault="000D4CB0" w:rsidP="000D4C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D4CB0" w:rsidRPr="00A35FEA" w:rsidSect="0099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010" w:rsidRDefault="00242010" w:rsidP="0035310B">
      <w:pPr>
        <w:spacing w:after="0" w:line="240" w:lineRule="auto"/>
      </w:pPr>
      <w:r>
        <w:separator/>
      </w:r>
    </w:p>
  </w:endnote>
  <w:endnote w:type="continuationSeparator" w:id="0">
    <w:p w:rsidR="00242010" w:rsidRDefault="00242010" w:rsidP="003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0BA" w:rsidRDefault="003D10BA">
    <w:pPr>
      <w:pStyle w:val="aa"/>
      <w:jc w:val="center"/>
    </w:pPr>
    <w:fldSimple w:instr=" PAGE   \* MERGEFORMAT ">
      <w:r>
        <w:rPr>
          <w:noProof/>
        </w:rPr>
        <w:t>2</w:t>
      </w:r>
    </w:fldSimple>
  </w:p>
  <w:p w:rsidR="003D10BA" w:rsidRDefault="003D10B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5206"/>
      <w:docPartObj>
        <w:docPartGallery w:val="Page Numbers (Bottom of Page)"/>
        <w:docPartUnique/>
      </w:docPartObj>
    </w:sdtPr>
    <w:sdtContent>
      <w:p w:rsidR="003D10BA" w:rsidRDefault="003D10BA">
        <w:pPr>
          <w:pStyle w:val="aa"/>
          <w:jc w:val="center"/>
        </w:pPr>
        <w:fldSimple w:instr=" PAGE   \* MERGEFORMAT ">
          <w:r w:rsidR="0037343E">
            <w:rPr>
              <w:noProof/>
            </w:rPr>
            <w:t>25</w:t>
          </w:r>
        </w:fldSimple>
      </w:p>
    </w:sdtContent>
  </w:sdt>
  <w:p w:rsidR="003D10BA" w:rsidRDefault="003D10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010" w:rsidRDefault="00242010" w:rsidP="0035310B">
      <w:pPr>
        <w:spacing w:after="0" w:line="240" w:lineRule="auto"/>
      </w:pPr>
      <w:r>
        <w:separator/>
      </w:r>
    </w:p>
  </w:footnote>
  <w:footnote w:type="continuationSeparator" w:id="0">
    <w:p w:rsidR="00242010" w:rsidRDefault="00242010" w:rsidP="00353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A66E1"/>
    <w:multiLevelType w:val="hybridMultilevel"/>
    <w:tmpl w:val="42120F30"/>
    <w:lvl w:ilvl="0" w:tplc="35BCE330">
      <w:numFmt w:val="bullet"/>
      <w:lvlText w:val="-"/>
      <w:lvlJc w:val="left"/>
      <w:pPr>
        <w:ind w:left="2574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5B4D40"/>
    <w:multiLevelType w:val="multilevel"/>
    <w:tmpl w:val="B6A444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F84431"/>
    <w:multiLevelType w:val="hybridMultilevel"/>
    <w:tmpl w:val="5F8E429A"/>
    <w:lvl w:ilvl="0" w:tplc="C466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5310B"/>
    <w:rsid w:val="00035A74"/>
    <w:rsid w:val="000571A5"/>
    <w:rsid w:val="00064DE4"/>
    <w:rsid w:val="000675E9"/>
    <w:rsid w:val="00075424"/>
    <w:rsid w:val="00094045"/>
    <w:rsid w:val="000D4CB0"/>
    <w:rsid w:val="000F0C80"/>
    <w:rsid w:val="00102FDE"/>
    <w:rsid w:val="001229A3"/>
    <w:rsid w:val="00170614"/>
    <w:rsid w:val="00175487"/>
    <w:rsid w:val="00192CB8"/>
    <w:rsid w:val="001A4249"/>
    <w:rsid w:val="001B3113"/>
    <w:rsid w:val="001F133C"/>
    <w:rsid w:val="00204D2A"/>
    <w:rsid w:val="00242010"/>
    <w:rsid w:val="00246DA8"/>
    <w:rsid w:val="00246E5D"/>
    <w:rsid w:val="00257FD1"/>
    <w:rsid w:val="0028743B"/>
    <w:rsid w:val="00296C66"/>
    <w:rsid w:val="002A54EF"/>
    <w:rsid w:val="002B0F82"/>
    <w:rsid w:val="002D121C"/>
    <w:rsid w:val="002D1B36"/>
    <w:rsid w:val="002D43CB"/>
    <w:rsid w:val="002E0020"/>
    <w:rsid w:val="00344130"/>
    <w:rsid w:val="003459DE"/>
    <w:rsid w:val="0035310B"/>
    <w:rsid w:val="0037343E"/>
    <w:rsid w:val="00374AD8"/>
    <w:rsid w:val="00381EE9"/>
    <w:rsid w:val="003B49F7"/>
    <w:rsid w:val="003D10BA"/>
    <w:rsid w:val="003E440A"/>
    <w:rsid w:val="003F70C0"/>
    <w:rsid w:val="00413D69"/>
    <w:rsid w:val="0043691F"/>
    <w:rsid w:val="00446887"/>
    <w:rsid w:val="00463F56"/>
    <w:rsid w:val="0047507B"/>
    <w:rsid w:val="00477A53"/>
    <w:rsid w:val="0049776C"/>
    <w:rsid w:val="004A7EFB"/>
    <w:rsid w:val="004C2B99"/>
    <w:rsid w:val="004D1E01"/>
    <w:rsid w:val="004F3F87"/>
    <w:rsid w:val="004F716E"/>
    <w:rsid w:val="005052E6"/>
    <w:rsid w:val="005232C8"/>
    <w:rsid w:val="00552484"/>
    <w:rsid w:val="005663FA"/>
    <w:rsid w:val="00567A92"/>
    <w:rsid w:val="005A06D7"/>
    <w:rsid w:val="005A2948"/>
    <w:rsid w:val="005B186F"/>
    <w:rsid w:val="005B6126"/>
    <w:rsid w:val="005D0C44"/>
    <w:rsid w:val="005E6C67"/>
    <w:rsid w:val="00603616"/>
    <w:rsid w:val="00613186"/>
    <w:rsid w:val="00615DAD"/>
    <w:rsid w:val="00631025"/>
    <w:rsid w:val="00642844"/>
    <w:rsid w:val="0064757C"/>
    <w:rsid w:val="00661ECD"/>
    <w:rsid w:val="00666373"/>
    <w:rsid w:val="0067236C"/>
    <w:rsid w:val="00676094"/>
    <w:rsid w:val="006C52BB"/>
    <w:rsid w:val="006C68A2"/>
    <w:rsid w:val="006E69BE"/>
    <w:rsid w:val="006F7090"/>
    <w:rsid w:val="00704788"/>
    <w:rsid w:val="00734316"/>
    <w:rsid w:val="00736F43"/>
    <w:rsid w:val="00743E63"/>
    <w:rsid w:val="00765864"/>
    <w:rsid w:val="00793AB6"/>
    <w:rsid w:val="007B0C8C"/>
    <w:rsid w:val="007B591E"/>
    <w:rsid w:val="007C583D"/>
    <w:rsid w:val="007E1FCF"/>
    <w:rsid w:val="0080640F"/>
    <w:rsid w:val="00816786"/>
    <w:rsid w:val="008443F7"/>
    <w:rsid w:val="00856C96"/>
    <w:rsid w:val="00860DD6"/>
    <w:rsid w:val="00874287"/>
    <w:rsid w:val="008A1AEC"/>
    <w:rsid w:val="008B1179"/>
    <w:rsid w:val="008B25B6"/>
    <w:rsid w:val="008B2A57"/>
    <w:rsid w:val="008C1154"/>
    <w:rsid w:val="008C399A"/>
    <w:rsid w:val="008D2BFA"/>
    <w:rsid w:val="008E1D8A"/>
    <w:rsid w:val="008F11F1"/>
    <w:rsid w:val="00907550"/>
    <w:rsid w:val="00923831"/>
    <w:rsid w:val="00952F4D"/>
    <w:rsid w:val="00954EB6"/>
    <w:rsid w:val="009558DC"/>
    <w:rsid w:val="009621FA"/>
    <w:rsid w:val="0097051A"/>
    <w:rsid w:val="009765EF"/>
    <w:rsid w:val="0098104F"/>
    <w:rsid w:val="00984BB7"/>
    <w:rsid w:val="0099196C"/>
    <w:rsid w:val="009A420B"/>
    <w:rsid w:val="009C7B4E"/>
    <w:rsid w:val="00A15D47"/>
    <w:rsid w:val="00A17267"/>
    <w:rsid w:val="00A37066"/>
    <w:rsid w:val="00A453FD"/>
    <w:rsid w:val="00A5290F"/>
    <w:rsid w:val="00A67500"/>
    <w:rsid w:val="00A71198"/>
    <w:rsid w:val="00A74BA7"/>
    <w:rsid w:val="00A81A26"/>
    <w:rsid w:val="00AB6C5D"/>
    <w:rsid w:val="00AE6160"/>
    <w:rsid w:val="00AE7097"/>
    <w:rsid w:val="00AF778D"/>
    <w:rsid w:val="00B03D0A"/>
    <w:rsid w:val="00B251EA"/>
    <w:rsid w:val="00B27D63"/>
    <w:rsid w:val="00B34B29"/>
    <w:rsid w:val="00B45AA3"/>
    <w:rsid w:val="00B51235"/>
    <w:rsid w:val="00B55C87"/>
    <w:rsid w:val="00B63E42"/>
    <w:rsid w:val="00B730D7"/>
    <w:rsid w:val="00B74BB1"/>
    <w:rsid w:val="00BB7191"/>
    <w:rsid w:val="00BC5E6A"/>
    <w:rsid w:val="00BD01F2"/>
    <w:rsid w:val="00BD48A4"/>
    <w:rsid w:val="00BE32D2"/>
    <w:rsid w:val="00BE753B"/>
    <w:rsid w:val="00C053CD"/>
    <w:rsid w:val="00C15E73"/>
    <w:rsid w:val="00C16BAC"/>
    <w:rsid w:val="00C44EC1"/>
    <w:rsid w:val="00C53239"/>
    <w:rsid w:val="00C54800"/>
    <w:rsid w:val="00C73186"/>
    <w:rsid w:val="00C86E29"/>
    <w:rsid w:val="00CA21E5"/>
    <w:rsid w:val="00CC0210"/>
    <w:rsid w:val="00CC6ED7"/>
    <w:rsid w:val="00CE6F1A"/>
    <w:rsid w:val="00D07DF5"/>
    <w:rsid w:val="00D11DA4"/>
    <w:rsid w:val="00D400E5"/>
    <w:rsid w:val="00D4500C"/>
    <w:rsid w:val="00D47AC6"/>
    <w:rsid w:val="00DA114F"/>
    <w:rsid w:val="00DA6207"/>
    <w:rsid w:val="00DC31A1"/>
    <w:rsid w:val="00DF6A54"/>
    <w:rsid w:val="00E2589F"/>
    <w:rsid w:val="00E35823"/>
    <w:rsid w:val="00E42AF5"/>
    <w:rsid w:val="00E467F4"/>
    <w:rsid w:val="00E520E1"/>
    <w:rsid w:val="00E54887"/>
    <w:rsid w:val="00E55848"/>
    <w:rsid w:val="00E744D0"/>
    <w:rsid w:val="00EA46C0"/>
    <w:rsid w:val="00EA4C1F"/>
    <w:rsid w:val="00EC5131"/>
    <w:rsid w:val="00EC6083"/>
    <w:rsid w:val="00F0742D"/>
    <w:rsid w:val="00F23534"/>
    <w:rsid w:val="00F3017D"/>
    <w:rsid w:val="00F42EDE"/>
    <w:rsid w:val="00F56198"/>
    <w:rsid w:val="00F641BC"/>
    <w:rsid w:val="00F82846"/>
    <w:rsid w:val="00F958EE"/>
    <w:rsid w:val="00FB4C2F"/>
    <w:rsid w:val="00FF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paragraph" w:styleId="afe">
    <w:name w:val="No Spacing"/>
    <w:qFormat/>
    <w:rsid w:val="00BD48A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paragraph" w:styleId="afe">
    <w:name w:val="No Spacing"/>
    <w:qFormat/>
    <w:rsid w:val="00BD48A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_red&amp;id=241131" TargetMode="Externa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2143" TargetMode="External"/><Relationship Id="rId17" Type="http://schemas.openxmlformats.org/officeDocument/2006/relationships/hyperlink" Target="http://irbis.hgiik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423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URL:http://biblioclub.ru/index.php?page=book&amp;id=271591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253833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4703-7D26-4CF7-96D2-306DADB4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28</Pages>
  <Words>6557</Words>
  <Characters>37375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61</cp:lastModifiedBy>
  <cp:revision>37</cp:revision>
  <cp:lastPrinted>2021-06-01T03:53:00Z</cp:lastPrinted>
  <dcterms:created xsi:type="dcterms:W3CDTF">2018-03-31T11:09:00Z</dcterms:created>
  <dcterms:modified xsi:type="dcterms:W3CDTF">2021-06-13T12:30:00Z</dcterms:modified>
</cp:coreProperties>
</file>