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A8" w:rsidRPr="008E497B" w:rsidRDefault="00447AA8" w:rsidP="00447AA8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447AA8" w:rsidRPr="008E497B" w:rsidRDefault="00447AA8" w:rsidP="00447AA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447AA8" w:rsidRPr="008E497B" w:rsidRDefault="00447AA8" w:rsidP="00447AA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447AA8" w:rsidRPr="008E497B" w:rsidRDefault="00447AA8" w:rsidP="00447AA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8E497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8E497B" w:rsidRDefault="00447AA8" w:rsidP="00447AA8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31E" w:rsidRDefault="00C5031E" w:rsidP="00C5031E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C5031E" w:rsidRDefault="00C5031E" w:rsidP="00C5031E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C5031E" w:rsidRDefault="00C5031E" w:rsidP="00C5031E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C5031E" w:rsidRDefault="00C5031E" w:rsidP="00C5031E">
      <w:pPr>
        <w:pStyle w:val="a7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C5031E" w:rsidRDefault="00C5031E" w:rsidP="00C5031E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C5031E" w:rsidRDefault="00C5031E" w:rsidP="00C5031E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11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447AA8" w:rsidRPr="008E497B" w:rsidRDefault="00447AA8" w:rsidP="00447AA8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AA8" w:rsidRPr="008E497B" w:rsidRDefault="00447AA8" w:rsidP="00447AA8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E497B">
        <w:rPr>
          <w:rFonts w:ascii="Times New Roman" w:eastAsia="Calibri" w:hAnsi="Times New Roman" w:cs="Times New Roman"/>
          <w:b/>
          <w:sz w:val="40"/>
          <w:szCs w:val="40"/>
        </w:rPr>
        <w:t xml:space="preserve">ОСНОВЫ </w:t>
      </w:r>
      <w:bookmarkStart w:id="0" w:name="_GoBack"/>
      <w:bookmarkEnd w:id="0"/>
      <w:r w:rsidRPr="008E497B">
        <w:rPr>
          <w:rFonts w:ascii="Times New Roman" w:eastAsia="Calibri" w:hAnsi="Times New Roman" w:cs="Times New Roman"/>
          <w:b/>
          <w:sz w:val="40"/>
          <w:szCs w:val="40"/>
        </w:rPr>
        <w:t>ГОСУДАРСТВЕННОЙ КУЛЬТУРНОЙ ПОЛИТИКИ РОССИЙСКОЙ ФЕДЕРАЦИИ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447AA8" w:rsidRPr="008E497B" w:rsidRDefault="00447AA8" w:rsidP="00C5031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E497B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EE57D8" w:rsidRPr="00EE57D8">
        <w:rPr>
          <w:rFonts w:ascii="Times New Roman" w:eastAsia="Calibri" w:hAnsi="Times New Roman" w:cs="Times New Roman"/>
          <w:bCs/>
          <w:sz w:val="28"/>
          <w:szCs w:val="28"/>
        </w:rPr>
        <w:t>2021 год набора, очная и заочная формы обучения</w:t>
      </w:r>
      <w:r w:rsidRPr="008E497B">
        <w:rPr>
          <w:rFonts w:ascii="Times New Roman" w:eastAsia="Calibri" w:hAnsi="Times New Roman" w:cs="Times New Roman"/>
          <w:bCs/>
          <w:sz w:val="28"/>
          <w:szCs w:val="28"/>
        </w:rPr>
        <w:t>)</w:t>
      </w:r>
      <w:bookmarkStart w:id="1" w:name="_Hlk13314415"/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1"/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E4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51.03.03 Социально-культурная деятельность</w:t>
      </w: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Hlk6255737"/>
      <w:r w:rsidRPr="008E49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bookmarkEnd w:id="2"/>
    </w:p>
    <w:p w:rsidR="00447AA8" w:rsidRPr="008E497B" w:rsidRDefault="00447AA8" w:rsidP="00447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Хабаровск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50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8E497B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>Рабочая программа дисциплины «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Основы государственной культурной политики</w:t>
      </w: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>» рассмотрена и утверждена на заседании кафед</w:t>
      </w:r>
      <w:r w:rsidR="00581B7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ры культурологии и </w:t>
      </w:r>
      <w:proofErr w:type="spellStart"/>
      <w:r w:rsidR="00581B70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581B7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«11</w:t>
      </w: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581B7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мая 2021 г. </w:t>
      </w: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протокол № </w:t>
      </w:r>
      <w:r w:rsidR="00581B70">
        <w:rPr>
          <w:rFonts w:ascii="Times New Roman" w:eastAsia="Calibri" w:hAnsi="Times New Roman" w:cs="Times New Roman"/>
          <w:color w:val="191919"/>
          <w:sz w:val="28"/>
          <w:szCs w:val="28"/>
        </w:rPr>
        <w:t>9.</w:t>
      </w: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:rsidR="00447AA8" w:rsidRPr="008E497B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47AA8" w:rsidRPr="008E497B" w:rsidRDefault="00447AA8" w:rsidP="00447AA8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8E497B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:rsidR="00447AA8" w:rsidRPr="008E497B" w:rsidRDefault="00447AA8" w:rsidP="00447AA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9"/>
        <w:gridCol w:w="509"/>
      </w:tblGrid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3" w:name="_Hlk13211708"/>
            <w:r w:rsidRPr="008E2D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13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D7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8E2D7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8E2D7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4" w:name="_Hlk536377521"/>
            <w:r w:rsidRPr="008E2D7C"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1722CB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B57CFF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5" w:name="_Hlk536378008"/>
            <w:bookmarkEnd w:id="4"/>
            <w:r w:rsidRPr="008E2D7C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  <w:bookmarkEnd w:id="5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B57CFF" w:rsidRPr="008E2D7C" w:rsidTr="00A41A83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D7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tr w:rsidR="00B57CFF" w:rsidRPr="008E2D7C" w:rsidTr="00A41A83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D7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B57CFF" w:rsidRPr="008E2D7C" w:rsidTr="00A41A83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_Hlk536378231"/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bookmarkEnd w:id="6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8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1722CB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8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B57CFF" w:rsidRPr="008E2D7C" w:rsidTr="00A41A83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FF" w:rsidRPr="008E2D7C" w:rsidRDefault="00B57CFF" w:rsidP="00B57CF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bookmarkStart w:id="7" w:name="_Hlk536370658"/>
            <w:r w:rsidRPr="008E2D7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bookmarkEnd w:id="7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FF" w:rsidRPr="008E2D7C" w:rsidRDefault="00B57CFF" w:rsidP="00A41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E2D7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0</w:t>
            </w:r>
          </w:p>
        </w:tc>
      </w:tr>
      <w:bookmarkEnd w:id="3"/>
    </w:tbl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:rsidR="00447AA8" w:rsidRPr="008E497B" w:rsidRDefault="00447AA8" w:rsidP="00447AA8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8E497B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:rsidR="00447AA8" w:rsidRPr="008E497B" w:rsidRDefault="00447AA8" w:rsidP="00447AA8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:rsidR="00447AA8" w:rsidRPr="008E497B" w:rsidRDefault="00447AA8" w:rsidP="00447A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795C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447AA8" w:rsidRPr="008E497B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497B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</w:t>
      </w:r>
      <w:r w:rsidRPr="008E497B">
        <w:rPr>
          <w:rFonts w:ascii="Times New Roman" w:hAnsi="Times New Roman" w:cs="Times New Roman"/>
          <w:sz w:val="28"/>
          <w:szCs w:val="28"/>
        </w:rPr>
        <w:t>Основы государственной культурной политики Российской Федерации</w:t>
      </w:r>
      <w:r w:rsidRPr="008E497B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студентов, обучающихся по направлению подготовки </w:t>
      </w:r>
      <w:bookmarkStart w:id="8" w:name="_Hlk24305840"/>
      <w:r w:rsidR="001A78AC" w:rsidRPr="00D64E50">
        <w:rPr>
          <w:rFonts w:ascii="Times New Roman" w:hAnsi="Times New Roman" w:cs="Times New Roman"/>
          <w:sz w:val="28"/>
          <w:szCs w:val="28"/>
        </w:rPr>
        <w:t>51.03.0</w:t>
      </w:r>
      <w:r w:rsidR="001A78AC" w:rsidRPr="00CE4591">
        <w:rPr>
          <w:rFonts w:ascii="Times New Roman" w:hAnsi="Times New Roman" w:cs="Times New Roman"/>
          <w:sz w:val="28"/>
          <w:szCs w:val="28"/>
        </w:rPr>
        <w:t>3</w:t>
      </w:r>
      <w:r w:rsidR="001A78AC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1A78AC" w:rsidRPr="00CE4591">
        <w:rPr>
          <w:rFonts w:ascii="Times New Roman" w:hAnsi="Times New Roman" w:cs="Times New Roman"/>
          <w:sz w:val="28"/>
          <w:szCs w:val="28"/>
        </w:rPr>
        <w:t>Социально-культурная деятельность</w:t>
      </w:r>
      <w:r w:rsidR="001A78AC" w:rsidRPr="00D64E50">
        <w:rPr>
          <w:rFonts w:ascii="Times New Roman" w:hAnsi="Times New Roman" w:cs="Times New Roman"/>
          <w:sz w:val="28"/>
          <w:szCs w:val="28"/>
        </w:rPr>
        <w:t>», (профиль «</w:t>
      </w:r>
      <w:r w:rsidR="001A78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r w:rsidR="001A78AC" w:rsidRPr="00D64E50">
        <w:rPr>
          <w:rFonts w:ascii="Times New Roman" w:hAnsi="Times New Roman" w:cs="Times New Roman"/>
          <w:sz w:val="28"/>
          <w:szCs w:val="28"/>
        </w:rPr>
        <w:t>») в соответствии с федеральным государственным образовательным стандартом высшего образования – бакалавриат по направлению подготовки 51.03.0</w:t>
      </w:r>
      <w:r w:rsidR="001A78AC" w:rsidRPr="00CE4591">
        <w:rPr>
          <w:rFonts w:ascii="Times New Roman" w:hAnsi="Times New Roman" w:cs="Times New Roman"/>
          <w:sz w:val="28"/>
          <w:szCs w:val="28"/>
        </w:rPr>
        <w:t>3</w:t>
      </w:r>
      <w:r w:rsidR="001A78AC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1A78AC"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Социально-культурная деятельность</w:t>
      </w:r>
      <w:r w:rsidR="001A78AC" w:rsidRPr="00D64E50">
        <w:rPr>
          <w:rFonts w:ascii="Times New Roman" w:hAnsi="Times New Roman" w:cs="Times New Roman"/>
          <w:sz w:val="28"/>
          <w:szCs w:val="28"/>
        </w:rPr>
        <w:t xml:space="preserve">», утвержденным приказом Министерства образования и науки РФ от </w:t>
      </w:r>
      <w:r w:rsidR="001A78AC" w:rsidRPr="00CE4591">
        <w:rPr>
          <w:rFonts w:ascii="Times New Roman" w:hAnsi="Times New Roman" w:cs="Times New Roman"/>
          <w:sz w:val="28"/>
          <w:szCs w:val="28"/>
        </w:rPr>
        <w:t>6.12</w:t>
      </w:r>
      <w:r w:rsidR="001A78AC" w:rsidRPr="00D64E50">
        <w:rPr>
          <w:rFonts w:ascii="Times New Roman" w:hAnsi="Times New Roman" w:cs="Times New Roman"/>
          <w:sz w:val="28"/>
          <w:szCs w:val="28"/>
        </w:rPr>
        <w:t xml:space="preserve">.2017 г. № </w:t>
      </w:r>
      <w:r w:rsidR="001A78AC" w:rsidRPr="00CE4591">
        <w:rPr>
          <w:rFonts w:ascii="Times New Roman" w:hAnsi="Times New Roman" w:cs="Times New Roman"/>
          <w:sz w:val="28"/>
          <w:szCs w:val="28"/>
        </w:rPr>
        <w:t>1179</w:t>
      </w:r>
      <w:r w:rsidR="001A78AC" w:rsidRPr="00D64E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A78AC" w:rsidRPr="00D64E50">
        <w:rPr>
          <w:rFonts w:ascii="Times New Roman" w:hAnsi="Times New Roman" w:cs="Times New Roman"/>
          <w:sz w:val="28"/>
          <w:szCs w:val="28"/>
        </w:rPr>
        <w:t>с учетом профессиональных стандартов, соответствующих профессиональной деятельности выпускников</w:t>
      </w:r>
      <w:bookmarkEnd w:id="8"/>
      <w:r w:rsidR="001A78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7AA8" w:rsidRPr="008E497B" w:rsidRDefault="00447AA8" w:rsidP="00447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447AA8" w:rsidRPr="00795C83" w:rsidRDefault="001E0E0F" w:rsidP="00795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9" w:name="_Hlk13210351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обязательной </w:t>
      </w:r>
      <w:r w:rsidR="00447AA8" w:rsidRPr="008E4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цикла (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="00447AA8" w:rsidRPr="008E497B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="00447AA8" w:rsidRPr="008E497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60D0">
        <w:rPr>
          <w:rFonts w:ascii="Times New Roman" w:eastAsia="Times New Roman" w:hAnsi="Times New Roman" w:cs="Times New Roman"/>
          <w:sz w:val="28"/>
          <w:szCs w:val="28"/>
        </w:rPr>
        <w:t>О.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</w:rPr>
        <w:t>0</w:t>
      </w:r>
      <w:r w:rsidR="00AC60D0">
        <w:rPr>
          <w:rFonts w:ascii="Times New Roman" w:eastAsia="Times New Roman" w:hAnsi="Times New Roman" w:cs="Times New Roman"/>
          <w:sz w:val="28"/>
          <w:szCs w:val="28"/>
        </w:rPr>
        <w:t>6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опирается на ранее усвоенные дисциплины блока Б1.</w:t>
      </w:r>
      <w:r w:rsidR="00AC60D0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способствует развитию знаний об исторических этапах развития общества,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="00447AA8" w:rsidRPr="008E497B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</w:t>
      </w:r>
      <w:r w:rsidR="00447AA8" w:rsidRPr="008E497B">
        <w:rPr>
          <w:rFonts w:ascii="Times New Roman" w:hAnsi="Times New Roman" w:cs="Times New Roman"/>
          <w:sz w:val="28"/>
          <w:szCs w:val="28"/>
        </w:rPr>
        <w:t>Основы государственной культурной политики Российской Федерации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47AA8" w:rsidRPr="008E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7AA8"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«История», «Основы правовых знаний», «Философия». </w:t>
      </w:r>
      <w:bookmarkEnd w:id="9"/>
    </w:p>
    <w:p w:rsidR="00447AA8" w:rsidRPr="008E497B" w:rsidRDefault="00795C83" w:rsidP="0044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1.3. </w:t>
      </w:r>
      <w:proofErr w:type="gramStart"/>
      <w:r w:rsidR="00447AA8" w:rsidRPr="008E49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– </w:t>
      </w:r>
      <w:r w:rsidR="00447AA8" w:rsidRPr="008E497B">
        <w:rPr>
          <w:rFonts w:ascii="Times New Roman" w:hAnsi="Times New Roman" w:cs="Times New Roman"/>
          <w:color w:val="000000"/>
          <w:sz w:val="28"/>
          <w:szCs w:val="28"/>
        </w:rPr>
        <w:t>систематизация обширного теоретико-практического материала по ключевым вопросам культурой политики</w:t>
      </w:r>
      <w:r w:rsidR="00447AA8" w:rsidRPr="008E497B">
        <w:rPr>
          <w:rFonts w:ascii="Times New Roman" w:hAnsi="Times New Roman" w:cs="Times New Roman"/>
          <w:sz w:val="28"/>
          <w:szCs w:val="28"/>
        </w:rPr>
        <w:t>, а также</w:t>
      </w:r>
      <w:r w:rsidR="00447AA8" w:rsidRPr="008E49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7AA8" w:rsidRPr="008E497B">
        <w:rPr>
          <w:rFonts w:ascii="Times New Roman" w:hAnsi="Times New Roman" w:cs="Times New Roman"/>
          <w:sz w:val="28"/>
          <w:szCs w:val="28"/>
        </w:rPr>
        <w:t>ознакомить студентов с механизмом реализации культурной политики в РФ через систему социальных институтов, воспроизводящих собственными формами, методами и средствами культурные, образовательные, творческие и нравственные виды деятельности, соответствующие социально-ценностным ориентирам государства, регионов, формирование, активизация личностного и творческого потенциала, развитие умений по применению полученных знаний в практической и профессиональной</w:t>
      </w:r>
      <w:proofErr w:type="gramEnd"/>
      <w:r w:rsidR="00447AA8" w:rsidRPr="008E497B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447AA8" w:rsidRPr="008E497B" w:rsidRDefault="00447AA8" w:rsidP="00447AA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AA8" w:rsidRPr="008E497B" w:rsidRDefault="00447AA8" w:rsidP="00795C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:rsidR="00447AA8" w:rsidRPr="008E497B" w:rsidRDefault="00447AA8" w:rsidP="00447A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3045"/>
        <w:gridCol w:w="2372"/>
        <w:gridCol w:w="3035"/>
      </w:tblGrid>
      <w:tr w:rsidR="00447AA8" w:rsidRPr="008E497B" w:rsidTr="00E725EC">
        <w:tc>
          <w:tcPr>
            <w:tcW w:w="1129" w:type="dxa"/>
          </w:tcPr>
          <w:p w:rsidR="00447AA8" w:rsidRPr="008E497B" w:rsidRDefault="00447AA8" w:rsidP="00744D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bookmarkStart w:id="10" w:name="_Hlk25405799"/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3045" w:type="dxa"/>
          </w:tcPr>
          <w:p w:rsidR="00447AA8" w:rsidRPr="008E497B" w:rsidRDefault="00447AA8" w:rsidP="00744D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372" w:type="dxa"/>
          </w:tcPr>
          <w:p w:rsidR="00447AA8" w:rsidRPr="008E497B" w:rsidRDefault="00447AA8" w:rsidP="00744D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Уровни освоения</w:t>
            </w:r>
          </w:p>
        </w:tc>
        <w:tc>
          <w:tcPr>
            <w:tcW w:w="3035" w:type="dxa"/>
          </w:tcPr>
          <w:p w:rsidR="00447AA8" w:rsidRPr="008E497B" w:rsidRDefault="00447AA8" w:rsidP="00744D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обучения</w:t>
            </w:r>
          </w:p>
        </w:tc>
      </w:tr>
      <w:tr w:rsidR="004B0EB7" w:rsidRPr="008E497B" w:rsidTr="00E725EC">
        <w:tc>
          <w:tcPr>
            <w:tcW w:w="1129" w:type="dxa"/>
            <w:vMerge w:val="restart"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</w:t>
            </w:r>
            <w:r w:rsidRPr="008E4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  <w:r w:rsidRPr="008E49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045" w:type="dxa"/>
            <w:vMerge w:val="restart"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Способно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сть определять круг задач в рамках поставленной цели и выбирать оптимальные способы решения, исходя из действующих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правовых норм, имеющихся ресурсов и ограничений.</w:t>
            </w:r>
          </w:p>
        </w:tc>
        <w:tc>
          <w:tcPr>
            <w:tcW w:w="2372" w:type="dxa"/>
          </w:tcPr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.1. Знать: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r w:rsidRPr="00E217CB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принципы и методы правового регулирования общественных отношений; 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-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основы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конституционного строя РФ, конституционные права и свободы человека и гражданина, конституционные обязанности граждан и конституционные запреты;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4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положения российского права;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правовые основы, принципы и нормативно-правовую базу государственной политики в сфере противодействия терроризму, культурной политике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035" w:type="dxa"/>
          </w:tcPr>
          <w:p w:rsidR="004B0EB7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.1.</w:t>
            </w:r>
          </w:p>
          <w:p w:rsidR="004B0EB7" w:rsidRPr="00B23F59" w:rsidRDefault="004B0EB7" w:rsidP="004B0E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Имеет общие, но не структурированные знания </w:t>
            </w:r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этапах и закономерностях развития законодательства </w:t>
            </w:r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России в сфере музейной деятельности.</w:t>
            </w:r>
          </w:p>
          <w:p w:rsidR="004B0EB7" w:rsidRPr="00B23F59" w:rsidRDefault="004B0EB7" w:rsidP="004B0EB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вполне успешно способен анализировать, сравнивать, обобщать информацию об особенностях государственного </w:t>
            </w:r>
            <w:proofErr w:type="gramStart"/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регулирования сферы сохранения культурного наследия России</w:t>
            </w:r>
            <w:proofErr w:type="gramEnd"/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B0EB7" w:rsidRPr="008E497B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3F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целом успешное, но не систематическое владение и </w:t>
            </w:r>
            <w:r w:rsidRPr="00B23F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использование полученных знаний по основам государственной политики России в области культуры</w:t>
            </w:r>
          </w:p>
        </w:tc>
      </w:tr>
      <w:tr w:rsidR="004B0EB7" w:rsidRPr="008E497B" w:rsidTr="00E725EC">
        <w:tc>
          <w:tcPr>
            <w:tcW w:w="1129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</w:tcPr>
          <w:p w:rsidR="004B0EB7" w:rsidRPr="00CA0F9E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.2. Уметь:</w:t>
            </w:r>
          </w:p>
          <w:p w:rsidR="004B0EB7" w:rsidRPr="002917D7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 ориентироваться в составе законодательства РФ, в том числе с использованием сервисных возможностей 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соответствующих информационных (справочных правовых) систем;</w:t>
            </w:r>
          </w:p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выделять в текстах актов законодательства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подзаконных актов нормы права и уметь применять их в </w:t>
            </w:r>
            <w:proofErr w:type="spellStart"/>
            <w:proofErr w:type="gramStart"/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  <w:proofErr w:type="spellEnd"/>
            <w:proofErr w:type="gramEnd"/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деятельности;</w:t>
            </w:r>
          </w:p>
        </w:tc>
        <w:tc>
          <w:tcPr>
            <w:tcW w:w="3035" w:type="dxa"/>
          </w:tcPr>
          <w:p w:rsidR="004B0EB7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</w:t>
            </w:r>
          </w:p>
          <w:p w:rsidR="004B0EB7" w:rsidRPr="008E497B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Сформированные, но содержащие отдельные пробелы 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знания   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основах культурной политики РФ.</w:t>
            </w:r>
          </w:p>
          <w:p w:rsidR="004B0EB7" w:rsidRPr="008E497B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успешное, но содержащее отдельные пробелы владения 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навыками использования полученных знаний.</w:t>
            </w:r>
          </w:p>
        </w:tc>
      </w:tr>
      <w:tr w:rsidR="004B0EB7" w:rsidRPr="008E497B" w:rsidTr="00E725EC">
        <w:tc>
          <w:tcPr>
            <w:tcW w:w="1129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</w:tcPr>
          <w:p w:rsidR="004B0EB7" w:rsidRPr="00CA0F9E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.3. Владеть: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приемами поиска по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права;</w:t>
            </w:r>
          </w:p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навыками общего толкования нормы права.</w:t>
            </w:r>
          </w:p>
        </w:tc>
        <w:tc>
          <w:tcPr>
            <w:tcW w:w="3035" w:type="dxa"/>
          </w:tcPr>
          <w:p w:rsidR="004B0EB7" w:rsidRPr="00DF0BCF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2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3</w:t>
            </w: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. 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Сформированные систематические знания об: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97B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основны</w:t>
            </w:r>
            <w:r w:rsidR="00CF274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х</w:t>
            </w:r>
            <w:r w:rsidRPr="008E497B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проблем</w:t>
            </w:r>
            <w:r w:rsidR="00CF274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ах</w:t>
            </w:r>
            <w:r w:rsidRPr="008E497B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и тенденци</w:t>
            </w:r>
            <w:r w:rsidR="00CF274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ях</w:t>
            </w:r>
            <w:r w:rsidRPr="008E497B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развития социально-культурной </w:t>
            </w:r>
            <w:r w:rsidRPr="008E497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деятельности государства на разных этапах истории, пути преодоления объективных общественных препятствий, </w:t>
            </w:r>
            <w:r w:rsidRPr="008E497B">
              <w:rPr>
                <w:rFonts w:ascii="Times New Roman" w:eastAsia="Calibri" w:hAnsi="Times New Roman" w:cs="Times New Roman"/>
                <w:spacing w:val="-7"/>
                <w:sz w:val="28"/>
                <w:szCs w:val="28"/>
              </w:rPr>
              <w:t xml:space="preserve">закономерности возникновения и развития социально-культурных </w:t>
            </w:r>
            <w:r w:rsidRPr="008E497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институтов управления отраслью культуры.</w:t>
            </w:r>
          </w:p>
          <w:p w:rsidR="004B0EB7" w:rsidRPr="008E497B" w:rsidRDefault="004B0EB7" w:rsidP="004B0E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Сформированы умения применять современные концепции и инструментарий </w:t>
            </w:r>
            <w:proofErr w:type="gramStart"/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>учеб-ной</w:t>
            </w:r>
            <w:proofErr w:type="gramEnd"/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дисциплины в практической деятельности в структурных подразделениях и организациях отрасли культуры РФ</w:t>
            </w:r>
            <w:r w:rsidRPr="008E497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4B0EB7" w:rsidRPr="008E497B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Владение: практическими навыками организационно-управленческой </w:t>
            </w:r>
            <w:r w:rsidRPr="008E497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работы в сфере культуры</w:t>
            </w:r>
          </w:p>
        </w:tc>
      </w:tr>
      <w:tr w:rsidR="004B0EB7" w:rsidRPr="008E497B" w:rsidTr="00E725EC">
        <w:trPr>
          <w:trHeight w:val="49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УК-5</w:t>
            </w:r>
          </w:p>
        </w:tc>
        <w:tc>
          <w:tcPr>
            <w:tcW w:w="3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CA0F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пособность воспринимать межкультурное разнообразие общества в социально-историческом, этическом и философском контекстах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  <w:p w:rsidR="004B0EB7" w:rsidRPr="00566C84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УК-5.1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 Знать: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основы и принципы межкультурного взаимодействия в зависимости от </w:t>
            </w:r>
            <w:proofErr w:type="spellStart"/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социальноистори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-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ческого</w:t>
            </w:r>
            <w:proofErr w:type="spellEnd"/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, этического и философского контекста развития общества; 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</w:t>
            </w:r>
          </w:p>
          <w:p w:rsidR="004B0EB7" w:rsidRP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роль науки в развитии цивилизации, взаимодействие науки и техники и связанные с ними современные социальные и этические проблемы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CA0F9E" w:rsidRDefault="004B0EB7" w:rsidP="004B0EB7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УК.5.1.</w:t>
            </w:r>
            <w:r w:rsidRPr="00CA0F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4B0EB7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механизмы межкультурного взаимодействия в обществе на современном этапе, принципы соотношения общемировых и национальных культурных процессов; 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</w:p>
          <w:p w:rsidR="00D40DB4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национально-культурные особенности социального и речевого поведения представителей иноязычных культур; </w:t>
            </w:r>
          </w:p>
          <w:p w:rsidR="00D40DB4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обычаи, этикет, социальные стереотипы, историю и культуру других стран; – исторические этапы в развитии национальных культур; </w:t>
            </w:r>
          </w:p>
          <w:p w:rsidR="00D40DB4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художественно-стилевые и национально-стилевые направления в области отечественного и зарубежного искусства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от древности до начала ХХ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века; </w:t>
            </w:r>
          </w:p>
          <w:p w:rsidR="004B0EB7" w:rsidRPr="008E497B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национально-культурные особенности искусства различных стран;</w:t>
            </w:r>
          </w:p>
        </w:tc>
      </w:tr>
      <w:tr w:rsidR="004B0EB7" w:rsidRPr="008E497B" w:rsidTr="00E725EC">
        <w:trPr>
          <w:trHeight w:val="47"/>
        </w:trPr>
        <w:tc>
          <w:tcPr>
            <w:tcW w:w="1129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CA0F9E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УК-5.2. Уметь: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определять и применять способы межкультурного взаимодействия в различных социокультурных ситуациях; </w:t>
            </w:r>
          </w:p>
          <w:p w:rsidR="004B0EB7" w:rsidRP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применять научную терминологию и основные научные категории гуманитарного знания.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CA0F9E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</w:rPr>
              <w:t>УК-5.2.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адекватно оценивать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межкультурные диалоги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современном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обществе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соотносить современное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состояние культуры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ее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историей;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излагать и критически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осмысливать базовые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представления по истории 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теории новейшего искусства;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находить и использовать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необходимую для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саморазвития и взаимодействия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 другими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иноязычную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информацию о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культурных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традициях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 социальных групп;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проводить сравнительный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анализ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онтологических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гносеологических, этических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идей, представляющих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различные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философские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учения;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сопоставлять общее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исторических тенденциях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особенным, связанным с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социально-экономическими,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религиозно-культурными,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природно-географическими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условиями той или иной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страны;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работать с разноплановыми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историческими источниками;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извлекать уроки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исторических событий, 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их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основе принимать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осознанные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решения;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адекватно реализовать свои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коммуникативные намерения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контексте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толерантности;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находить и использовать 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необходимую для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взаимодействия с другими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членами социума информацию о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культурных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традициях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различных народов;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демонстрировать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уважительное отношение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историческому наследию 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социокультурным традициям</w:t>
            </w:r>
          </w:p>
          <w:p w:rsidR="004B0EB7" w:rsidRPr="008E497B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 социальных групп;</w:t>
            </w:r>
          </w:p>
        </w:tc>
      </w:tr>
      <w:tr w:rsidR="004B0EB7" w:rsidRPr="008E497B" w:rsidTr="00E725EC">
        <w:trPr>
          <w:trHeight w:val="47"/>
        </w:trPr>
        <w:tc>
          <w:tcPr>
            <w:tcW w:w="1129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CA0F9E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УК-5.3. Владеть:</w:t>
            </w:r>
          </w:p>
          <w:p w:rsidR="004B0EB7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навыками применения способов межкультурного взаимодействия в различных социокультурных ситуациях; </w:t>
            </w:r>
          </w:p>
          <w:p w:rsidR="004B0EB7" w:rsidRPr="008E497B" w:rsidRDefault="004B0EB7" w:rsidP="004B0E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B7" w:rsidRPr="00CA0F9E" w:rsidRDefault="004B0EB7" w:rsidP="004B0EB7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УК-5.3.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развитой способностью к чувственно-художественному восприятию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этнокультурного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разнообразия современного мира;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нормами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недискриминационного и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конструктивного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взаимодействия с людьми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учетом их социокультурных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особенностей;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речевым этикетом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межкультурной коммуникации;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навыками анализа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художественных явлений,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которых отражено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многообразие культуры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современного общества, в том</w:t>
            </w:r>
          </w:p>
          <w:p w:rsidR="004B0EB7" w:rsidRPr="005F2986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числе явлений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массовой</w:t>
            </w:r>
            <w:proofErr w:type="gramEnd"/>
          </w:p>
          <w:p w:rsidR="004B0EB7" w:rsidRPr="008E497B" w:rsidRDefault="004B0EB7" w:rsidP="004B0E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культуры</w:t>
            </w:r>
          </w:p>
        </w:tc>
      </w:tr>
      <w:tr w:rsidR="00E725EC" w:rsidRPr="008E497B" w:rsidTr="00E725EC">
        <w:trPr>
          <w:trHeight w:val="49"/>
        </w:trPr>
        <w:tc>
          <w:tcPr>
            <w:tcW w:w="1129" w:type="dxa"/>
            <w:vMerge w:val="restart"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45" w:type="dxa"/>
            <w:vMerge w:val="restart"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Готовность к обобщению и пропаганде передового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>опыта по реализации задач государственной культурной политики в учреждениях культуры, рекреации и индустрии досуга.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EC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ПК-3.1. Знать:</w:t>
            </w:r>
          </w:p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- </w:t>
            </w: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основные направления </w:t>
            </w: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 xml:space="preserve">федеральной и региональной культурной политики и методы прикладного научного исследования передового опыта учреждений культуры, рекреации и индустрии досуга. </w:t>
            </w:r>
          </w:p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5C" w:rsidRDefault="00C61DE5" w:rsidP="00C61D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ПК-3.1.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Имеет общие, но не структурированные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 xml:space="preserve">знания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этапах и закономерностях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обобщения и пропаганды передового опыта по реализации задач государственной культурной политики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вполне успешно </w:t>
            </w:r>
            <w:proofErr w:type="gramStart"/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способен</w:t>
            </w:r>
            <w:proofErr w:type="gramEnd"/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анализировать, сравнивать, обобщать информацию об особенностях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обобщения и пропаганды передового опыта по реализации задач государственной культурной политики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целом успешное, но не систематическое владение и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использование полученных знаний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5EC" w:rsidRPr="008E497B" w:rsidTr="00E725EC">
        <w:trPr>
          <w:trHeight w:val="47"/>
        </w:trPr>
        <w:tc>
          <w:tcPr>
            <w:tcW w:w="1129" w:type="dxa"/>
            <w:vMerge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EC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ПК-3.2. Уметь:</w:t>
            </w:r>
          </w:p>
          <w:p w:rsidR="00E725EC" w:rsidRPr="007D08B9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- </w:t>
            </w: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обобщать передовой опыт деятельности учреждений </w:t>
            </w:r>
            <w:proofErr w:type="spellStart"/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социальнокультурной</w:t>
            </w:r>
            <w:proofErr w:type="spellEnd"/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сферы в соответствии с целями и задачами федеральной и региональной культурной</w:t>
            </w:r>
          </w:p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политики.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E5" w:rsidRDefault="00C61DE5" w:rsidP="00C61D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ПК-3.2.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Сформированные, но содержащие отдельные пробелы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знания  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этапах и закономерностях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обобщения и пропаганды передового опыта по реализации задач государственной культурной политики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целом успешное, но содержащее отдельные пробелы владения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навыками использования полученных знаний.</w:t>
            </w:r>
          </w:p>
        </w:tc>
      </w:tr>
      <w:tr w:rsidR="00E725EC" w:rsidRPr="008E497B" w:rsidTr="00E725EC">
        <w:trPr>
          <w:trHeight w:val="47"/>
        </w:trPr>
        <w:tc>
          <w:tcPr>
            <w:tcW w:w="1129" w:type="dxa"/>
            <w:vMerge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045" w:type="dxa"/>
            <w:vMerge/>
          </w:tcPr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EC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ПК-3.3. Владеть: </w:t>
            </w:r>
          </w:p>
          <w:p w:rsidR="00E725EC" w:rsidRPr="008E497B" w:rsidRDefault="00E725EC" w:rsidP="00E725E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 xml:space="preserve">- </w:t>
            </w:r>
            <w:r w:rsidRPr="007D08B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технологиями выявления и сбора информации о передовом опыте учреждений культуры, рекреации и индустрии досуга по реализации целей и задач федеральной и региональной культурной политики.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E5" w:rsidRDefault="00C61DE5" w:rsidP="00C61D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ПК-3.3.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Сформированные систематические знания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этапах и закономерностях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обобщения и пропаганды передового опыта по реализации задач государственной культурной политики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5EC" w:rsidRPr="008E497B" w:rsidRDefault="00E725EC" w:rsidP="00E725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Сформированы умения применять современные концепции и инструментарий </w:t>
            </w:r>
            <w:proofErr w:type="gramStart"/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>учеб-ной</w:t>
            </w:r>
            <w:proofErr w:type="gramEnd"/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дисциплины в практической деятельности в структурных подразделениях и организациях отрасли культуры РФ</w:t>
            </w:r>
            <w:r w:rsidRPr="008E497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E725EC" w:rsidRPr="008E497B" w:rsidRDefault="00E725EC" w:rsidP="00E72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Владение: практическими навыками организационно-управленческой работы в сфере культуры</w:t>
            </w:r>
          </w:p>
        </w:tc>
      </w:tr>
      <w:bookmarkEnd w:id="10"/>
    </w:tbl>
    <w:p w:rsidR="00BB0C11" w:rsidRDefault="00BB0C11" w:rsidP="00E725E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BB0C11" w:rsidRDefault="00447AA8" w:rsidP="00BB0C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:rsidR="00447AA8" w:rsidRPr="008E497B" w:rsidRDefault="00447AA8" w:rsidP="00447A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AA8" w:rsidRPr="008E497B" w:rsidRDefault="00447AA8" w:rsidP="00447A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281"/>
        <w:gridCol w:w="1494"/>
        <w:gridCol w:w="1281"/>
        <w:gridCol w:w="1461"/>
      </w:tblGrid>
      <w:tr w:rsidR="00447AA8" w:rsidRPr="008E497B" w:rsidTr="00744D0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1" w:name="_Hlk13210688"/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447AA8" w:rsidRPr="008E497B" w:rsidTr="00744D0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8E4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8E4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lastRenderedPageBreak/>
              <w:t>- групповое консультирование (Г)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1A78AC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581B70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1B7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581B70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81B7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1A78AC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E49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8E497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581B70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Pr="008E497B" w:rsidRDefault="00581B70" w:rsidP="007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2/72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1A78AC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47AA8"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семестры: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курсы: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447AA8" w:rsidRPr="008E497B" w:rsidTr="00744D0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581B70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bookmarkEnd w:id="11"/>
    </w:tbl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25EC" w:rsidRDefault="00E725EC" w:rsidP="00E725E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Default="00447AA8" w:rsidP="00E725E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Тематический план дисциплины</w:t>
      </w:r>
    </w:p>
    <w:p w:rsidR="00581B70" w:rsidRDefault="00581B70" w:rsidP="00581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дисциплины </w:t>
      </w:r>
    </w:p>
    <w:p w:rsidR="00581B70" w:rsidRDefault="00581B70" w:rsidP="00581B70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(очная форма обучения)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581B70" w:rsidTr="00581B70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81B70" w:rsidTr="00581B70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581B70" w:rsidTr="00581B70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581B70" w:rsidTr="00581B70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предмет.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предмет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сов-ременных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социаль-ных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Трактовка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«культурная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федеральных, отраслевых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регио-нальных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законодате-льных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актах (УК-2)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Международная экспертная оценка культурной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(УК-2)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Законодательно-нормативная база культурной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(ОПК-4)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и объект культурной политики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направ-ления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культурной политики (ОПК-4)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совре-менной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националь-но-культурной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России (ПК-3)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81B70" w:rsidTr="00581B70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B70" w:rsidRDefault="00581B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81B70" w:rsidRPr="008E497B" w:rsidRDefault="00581B70" w:rsidP="00E725E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1B70" w:rsidRDefault="00581B70" w:rsidP="00581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дисциплины </w:t>
      </w:r>
    </w:p>
    <w:p w:rsidR="00447AA8" w:rsidRPr="008E497B" w:rsidRDefault="00447AA8" w:rsidP="00447AA8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(заочная форма обучения)</w:t>
      </w:r>
    </w:p>
    <w:p w:rsidR="00447AA8" w:rsidRPr="008E497B" w:rsidRDefault="00447AA8" w:rsidP="00447A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447AA8" w:rsidRPr="008E497B" w:rsidTr="00744D0D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47AA8" w:rsidRPr="008E497B" w:rsidTr="00744D0D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447AA8" w:rsidRPr="008E497B" w:rsidTr="00744D0D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7AA8" w:rsidRPr="008E497B" w:rsidRDefault="00447AA8" w:rsidP="00744D0D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8E49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8E49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447AA8" w:rsidRPr="008E497B" w:rsidTr="00744D0D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447AA8" w:rsidRPr="008E497B" w:rsidRDefault="00447AA8" w:rsidP="00744D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предмет. </w:t>
            </w:r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</w:t>
            </w:r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полити-ка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предмет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сов-ременных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социаль-ных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исследований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Трактовка понятия «культурная </w:t>
            </w:r>
            <w:proofErr w:type="spellStart"/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</w:t>
            </w:r>
            <w:proofErr w:type="spellEnd"/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федеральных, отраслевых и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регио-нальных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законодате-льных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44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09" w:type="dxa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Международная экспертная оценка культурной </w:t>
            </w:r>
            <w:proofErr w:type="spellStart"/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полити-ки</w:t>
            </w:r>
            <w:proofErr w:type="spellEnd"/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К-2)</w:t>
            </w: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Законодательно-нормативная база культурной </w:t>
            </w:r>
            <w:proofErr w:type="spellStart"/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полити-ки</w:t>
            </w:r>
            <w:proofErr w:type="spellEnd"/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и объект культурной политики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proofErr w:type="spellStart"/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направ-ления</w:t>
            </w:r>
            <w:proofErr w:type="spellEnd"/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культурной политики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9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proofErr w:type="gram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совре-менной</w:t>
            </w:r>
            <w:proofErr w:type="spellEnd"/>
            <w:proofErr w:type="gram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националь-но-культурной</w:t>
            </w:r>
            <w:proofErr w:type="spellEnd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России </w:t>
            </w:r>
            <w:bookmarkStart w:id="12" w:name="_Hlk11180622"/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bookmarkEnd w:id="12"/>
          </w:p>
        </w:tc>
        <w:tc>
          <w:tcPr>
            <w:tcW w:w="989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50219" w:rsidRPr="008E497B" w:rsidTr="00744D0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219" w:rsidRPr="008E497B" w:rsidRDefault="00350219" w:rsidP="0035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447AA8" w:rsidRPr="008E497B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8E497B" w:rsidRDefault="00447AA8" w:rsidP="00447A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:rsidR="00447AA8" w:rsidRPr="00BC0B2F" w:rsidRDefault="00447AA8" w:rsidP="00447AA8"/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BC0B2F">
        <w:rPr>
          <w:rFonts w:ascii="Times New Roman" w:hAnsi="Times New Roman" w:cs="Times New Roman"/>
          <w:b/>
          <w:bCs/>
          <w:sz w:val="28"/>
          <w:szCs w:val="28"/>
        </w:rPr>
        <w:t>Введение в предмет</w:t>
      </w:r>
      <w:r w:rsidRPr="00BC0B2F">
        <w:rPr>
          <w:rFonts w:ascii="Times New Roman" w:hAnsi="Times New Roman" w:cs="Times New Roman"/>
          <w:b/>
          <w:sz w:val="28"/>
          <w:szCs w:val="28"/>
        </w:rPr>
        <w:t>. Культурная политика как предмет современных социальных исследований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Культурная политика государства как социальное явление. Многообразие подходов к определению сущности и понятию культурной политики с позиций различных отраслей научного знания. Философское и социально-политическое обоснование понятия современной политики России.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Конвенц</w:t>
      </w:r>
      <w:proofErr w:type="gramStart"/>
      <w:r w:rsidRPr="00BC0B2F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BC0B2F">
        <w:rPr>
          <w:rFonts w:ascii="Times New Roman" w:hAnsi="Times New Roman" w:cs="Times New Roman"/>
          <w:sz w:val="28"/>
          <w:szCs w:val="28"/>
        </w:rPr>
        <w:t xml:space="preserve">Н по вопросам образования, науки и культуры: «Об охране всемирного культурного и природного наследия» (1989 г.), «О мерах, направленных на запрещение и предупреждение незаконного ввоза, вывоза и передачи права собственности на культурные ценности» (1988 г.). Действующие общеевропейские – Конвенция </w:t>
      </w:r>
      <w:proofErr w:type="spellStart"/>
      <w:r w:rsidRPr="00BC0B2F">
        <w:rPr>
          <w:rFonts w:ascii="Times New Roman" w:hAnsi="Times New Roman" w:cs="Times New Roman"/>
          <w:sz w:val="28"/>
          <w:szCs w:val="28"/>
        </w:rPr>
        <w:t>Юнидруа</w:t>
      </w:r>
      <w:proofErr w:type="spellEnd"/>
      <w:r w:rsidRPr="00BC0B2F">
        <w:rPr>
          <w:rFonts w:ascii="Times New Roman" w:hAnsi="Times New Roman" w:cs="Times New Roman"/>
          <w:sz w:val="28"/>
          <w:szCs w:val="28"/>
        </w:rPr>
        <w:t xml:space="preserve"> по похищенным или незаконно вывезенным культурным ценностям (1998 г.), Европейская культурная конвенция Совета Европы (1991 г.), Европейская конвенция Совета Европы «Об охране археологического наследия» (1991 г.) и др.</w:t>
      </w:r>
    </w:p>
    <w:p w:rsidR="00447AA8" w:rsidRPr="00BC0B2F" w:rsidRDefault="00447AA8" w:rsidP="00447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 xml:space="preserve">Тема 2. Трактовка понятия «культурная политика» 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lastRenderedPageBreak/>
        <w:t>в федеральных и отраслевых законодательных актах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Основной закон Российской Федерации – Конституция России о принципиальных позициях отношения государстве к культуре человека и общества. Отраслевые законодательные и нормативно-правовые документы, определяющие целевые установки, задачи и направления культурной политики. Региональные особенности реализации целей культурной политики.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 xml:space="preserve">Тема 3. Международная экспертная оценка 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культурной политики России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Обобщение выводов зарубежной экспертизы в Национальном докладе «Культурная политика в России» на Совете Европы. Позиции зарубежных экспертов в отношении культурной политики России. Позитивные и негативные позиции экспертов в отношении сохранения культурного наследия России. Программные мероприятия государственных органов управления культуры по сохранению культурного наследия.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Тема 4. Законодательно-нормативная база культурной политики РФ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Типология законодательно-нормативных источников о культуре, пролонгированных Правительством РФ.  Федеральные законодательные акты и правительственные программы, межгосударственные соглашения России. Приоритетные направления международных культурных обменов РФ. Закон РФ «Основы законодательства Российской Федерации о культуре». Федеральная целевая программа «Культура России».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полномочия субъектов федерации в принятии территориальных законодательных актов по развитию культуры. Особенности формирования региональных социокультурных программ в Дальневосточном федеральном округе.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Тема 5. Субъект и объект культурной политики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Российская государственность в отношении полномочий федеральных и региональных органов управления отраслью культуры. Российская государственность в отношении деятельности отраслевых учреждений. Российская государственность в отношении общественных организаций. Российская государственность в отношении граждан.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Социальный потенциал федеральных органов управления культурой по разработке и реализации основных направлений культурной политики России. Адаптация отраслевых полномочий реализации целей и задач культурной политики в регионах РФ. Функции органов управления культурой в условиях местного самоуправления.</w:t>
      </w:r>
    </w:p>
    <w:p w:rsidR="00447AA8" w:rsidRPr="00BC0B2F" w:rsidRDefault="00447AA8" w:rsidP="00447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Тема 6. Основные направления реализации культурной политики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Культурный плюрализм профессионального и самодеятельного творчества. Критерии качества исполнения художественных произведений, </w:t>
      </w:r>
      <w:r w:rsidRPr="00BC0B2F">
        <w:rPr>
          <w:rFonts w:ascii="Times New Roman" w:hAnsi="Times New Roman" w:cs="Times New Roman"/>
          <w:sz w:val="28"/>
          <w:szCs w:val="28"/>
        </w:rPr>
        <w:lastRenderedPageBreak/>
        <w:t>их оценки со стороны органов управления социально-культурной сферой. Социальное партнерство в деятельности организаций культуры как приоритетное направление развития художественного творчества.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Профессиональное и самодеятельное художественное творчество как особая область социально-культурного партнерства. Формы государственной поддержки художественного творчества. Подготовка и переподготовка кадров средней и высшей квалификации в отрасли культуры.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pacing w:val="-9"/>
          <w:sz w:val="28"/>
          <w:szCs w:val="28"/>
        </w:rPr>
        <w:t>Развитие правовой и экономической инфраструктуры культуры в различных регионах страны. Национально-культурная политика в отношении малочисленных этнических групп.</w:t>
      </w:r>
      <w:r w:rsidRPr="00BC0B2F">
        <w:rPr>
          <w:rFonts w:ascii="Times New Roman" w:hAnsi="Times New Roman" w:cs="Times New Roman"/>
          <w:sz w:val="28"/>
          <w:szCs w:val="28"/>
        </w:rPr>
        <w:t xml:space="preserve"> Правовые возможности преодоления издержек современной культурной политики России.</w:t>
      </w:r>
    </w:p>
    <w:p w:rsidR="00447AA8" w:rsidRPr="00BC0B2F" w:rsidRDefault="00447AA8" w:rsidP="00447AA8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pacing w:val="-8"/>
          <w:sz w:val="28"/>
          <w:szCs w:val="28"/>
        </w:rPr>
        <w:t>Традиционные виды народного творчества как объект культурной политики. М</w:t>
      </w:r>
      <w:r w:rsidRPr="00BC0B2F">
        <w:rPr>
          <w:rFonts w:ascii="Times New Roman" w:hAnsi="Times New Roman" w:cs="Times New Roman"/>
          <w:spacing w:val="-2"/>
          <w:sz w:val="28"/>
          <w:szCs w:val="28"/>
        </w:rPr>
        <w:t xml:space="preserve">ониторинг состояния и использования памятников истории и </w:t>
      </w:r>
      <w:r w:rsidRPr="00BC0B2F">
        <w:rPr>
          <w:rFonts w:ascii="Times New Roman" w:hAnsi="Times New Roman" w:cs="Times New Roman"/>
          <w:sz w:val="28"/>
          <w:szCs w:val="28"/>
        </w:rPr>
        <w:t xml:space="preserve">культуры. Создание единых систем выявления и учета памятников </w:t>
      </w:r>
      <w:r w:rsidRPr="00BC0B2F">
        <w:rPr>
          <w:rFonts w:ascii="Times New Roman" w:hAnsi="Times New Roman" w:cs="Times New Roman"/>
          <w:spacing w:val="-9"/>
          <w:sz w:val="28"/>
          <w:szCs w:val="28"/>
        </w:rPr>
        <w:t xml:space="preserve">культурного наследия, хранения предметов музейного фонда и книжных </w:t>
      </w:r>
      <w:r w:rsidRPr="00BC0B2F">
        <w:rPr>
          <w:rFonts w:ascii="Times New Roman" w:hAnsi="Times New Roman" w:cs="Times New Roman"/>
          <w:sz w:val="28"/>
          <w:szCs w:val="28"/>
        </w:rPr>
        <w:t>памятников.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Социокультурные характеристики молодежных сообществ. Координация работы органов управления культурой и управления по делам молодежи, спорта и средств массовой информации. Региональная специфика реализации молодежной политики.</w:t>
      </w:r>
    </w:p>
    <w:p w:rsidR="00447AA8" w:rsidRPr="00BC0B2F" w:rsidRDefault="00447AA8" w:rsidP="00447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 xml:space="preserve">Тема 7. Особенности современной национально-культурной </w:t>
      </w:r>
    </w:p>
    <w:p w:rsidR="00447AA8" w:rsidRPr="00BC0B2F" w:rsidRDefault="00447AA8" w:rsidP="00447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политики России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804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pacing w:val="-8"/>
          <w:sz w:val="28"/>
          <w:szCs w:val="28"/>
        </w:rPr>
        <w:t>Ориентация</w:t>
      </w:r>
      <w:r w:rsidRPr="00BC0B2F">
        <w:rPr>
          <w:rFonts w:ascii="Times New Roman" w:hAnsi="Times New Roman" w:cs="Times New Roman"/>
          <w:sz w:val="28"/>
          <w:szCs w:val="28"/>
        </w:rPr>
        <w:t xml:space="preserve"> национальной </w:t>
      </w:r>
      <w:r w:rsidRPr="00BC0B2F">
        <w:rPr>
          <w:rFonts w:ascii="Times New Roman" w:hAnsi="Times New Roman" w:cs="Times New Roman"/>
          <w:spacing w:val="-8"/>
          <w:sz w:val="28"/>
          <w:szCs w:val="28"/>
        </w:rPr>
        <w:t xml:space="preserve">культурной политики государства на международно-правовые нормы и международные стандарты в социокультурной сфере. Формирование и реализация последовательной государственной </w:t>
      </w:r>
      <w:r w:rsidRPr="00BC0B2F">
        <w:rPr>
          <w:rFonts w:ascii="Times New Roman" w:hAnsi="Times New Roman" w:cs="Times New Roman"/>
          <w:sz w:val="28"/>
          <w:szCs w:val="28"/>
        </w:rPr>
        <w:t xml:space="preserve">национальной культурной политики, направленной на сохранение </w:t>
      </w:r>
      <w:r w:rsidRPr="00BC0B2F">
        <w:rPr>
          <w:rFonts w:ascii="Times New Roman" w:hAnsi="Times New Roman" w:cs="Times New Roman"/>
          <w:spacing w:val="-8"/>
          <w:sz w:val="28"/>
          <w:szCs w:val="28"/>
        </w:rPr>
        <w:t>самобытности национальных культур народов Российской Федерации. Г</w:t>
      </w:r>
      <w:r w:rsidRPr="00BC0B2F">
        <w:rPr>
          <w:rFonts w:ascii="Times New Roman" w:hAnsi="Times New Roman" w:cs="Times New Roman"/>
          <w:sz w:val="28"/>
          <w:szCs w:val="28"/>
        </w:rPr>
        <w:t xml:space="preserve">осударственный патернализм в </w:t>
      </w:r>
      <w:r w:rsidRPr="00BC0B2F">
        <w:rPr>
          <w:rFonts w:ascii="Times New Roman" w:hAnsi="Times New Roman" w:cs="Times New Roman"/>
          <w:spacing w:val="-9"/>
          <w:sz w:val="28"/>
          <w:szCs w:val="28"/>
        </w:rPr>
        <w:t xml:space="preserve">отношении национальных меньшинств на федеральном уровне, поддержка </w:t>
      </w:r>
      <w:r w:rsidRPr="00BC0B2F">
        <w:rPr>
          <w:rFonts w:ascii="Times New Roman" w:hAnsi="Times New Roman" w:cs="Times New Roman"/>
          <w:spacing w:val="-10"/>
          <w:sz w:val="28"/>
          <w:szCs w:val="28"/>
        </w:rPr>
        <w:t>национально-культурных форм самоорганизации граждан.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Классификация национально-культурных движений. Национально-культурные автономии и национально-культурные центры – ведущие субъекты государственной национальной культурной политики. Функции общественных организаций в федеральной и региональной культурной политике. Хабаровский край как полиэтнический регион в культурных характеристиках РФ.</w:t>
      </w:r>
    </w:p>
    <w:p w:rsidR="00447AA8" w:rsidRPr="00BC0B2F" w:rsidRDefault="00447AA8" w:rsidP="00447A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Ведущие этнические группы населения Дальневосточного региона. Традиции, обряды и обычаи культуры социально-демографических групп. Титульные народности, культурно-этническая составляющая северных территорий Хабаровского края.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 ДИСЦИПЛИНЕ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:rsidR="00447AA8" w:rsidRPr="00BC0B2F" w:rsidRDefault="00447AA8" w:rsidP="00447AA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3.1.1. Тема семинара: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Законодательно-нормативная база культурной политики РФ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1.1. Определить структуру законодательной базы культурной политики РФ.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1.2. Рассмотреть основные положения законодательных актов, действующих в сфере культуры РФ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1.3. Охарактеризовать основные положения федеральной целевой программы РФ «Культура России».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1. Типология российских законодательно-правовых источников регулирующих сферу культуры. 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2. Основные положения закона РФ «Основы законодательства Российской Федерации о культуре» и Федеральной целевой программы «Культура России». 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3. Законодательные и нормативно-правовые документы РФ об охране национального культурного наследия. 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4. Законодательные и нормативно-правовые документы РФ об авторском праве.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5. Законодательные и нормативно-правовые документы РФ  о развитии экономической базы сферы культуры. 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6. Законодательные и нормативно-правовые документы РФ о развитии культуры коренных и малочисленных народов Дальнего Востока.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:rsidR="00447AA8" w:rsidRPr="00BC0B2F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Закон, демократия, культурное наследие, культурная политика, нормативно-правовые документы, плюрализм, приватизация, суверенитет, федерация, целевая федеральная программа.</w:t>
      </w:r>
      <w:proofErr w:type="gramEnd"/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5.1.</w:t>
      </w: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революция в СССР 1930-х годов</w:t>
      </w:r>
    </w:p>
    <w:p w:rsidR="00447AA8" w:rsidRPr="00BC0B2F" w:rsidRDefault="00447AA8" w:rsidP="007454DE">
      <w:pPr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политика в период позднего (послевоенного) сталинизма</w:t>
      </w:r>
    </w:p>
    <w:p w:rsidR="00447AA8" w:rsidRPr="00BC0B2F" w:rsidRDefault="00447AA8" w:rsidP="007454DE">
      <w:pPr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Холодная война и культурная политика</w:t>
      </w:r>
    </w:p>
    <w:p w:rsidR="00447AA8" w:rsidRPr="00BC0B2F" w:rsidRDefault="00447AA8" w:rsidP="007454DE">
      <w:pPr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Рост общества всеобщего потребления, массовой культуры и политика</w:t>
      </w:r>
    </w:p>
    <w:p w:rsidR="00447AA8" w:rsidRPr="00BC0B2F" w:rsidRDefault="00447AA8" w:rsidP="007454DE">
      <w:pPr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революция 1960-х годов</w:t>
      </w:r>
    </w:p>
    <w:p w:rsidR="00447AA8" w:rsidRPr="00BC0B2F" w:rsidRDefault="00447AA8" w:rsidP="007454DE">
      <w:pPr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политика в СССР периода “застоя” и “перестройки”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литература: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_Hlk13647500"/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1.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Астафьева, О.Н. Культурология: теория культуры : учебное пособие / О.Н. Астафьева, Т.Г.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Грушевицкая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А.П.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Садохин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- 3-е изд.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М.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- 487 с. : ил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табл. - (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- [Электронный ресурс]. - URL: </w:t>
      </w:r>
      <w:hyperlink r:id="rId7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/index.php?page=book&amp;id=115401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культурной политики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[16+] / под ред. В.Н.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Грузкова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198 с. – URL: </w:t>
      </w:r>
      <w:hyperlink r:id="rId8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http://biblioclub.ru/index.php?page=book&amp;id=483753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3"/>
    <w:p w:rsidR="00447AA8" w:rsidRPr="00BC0B2F" w:rsidRDefault="00447AA8" w:rsidP="00745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B2F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М.С. Основы государственного и муниципального управления: учебное пособие / М.С.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Н.В. Медведева, Ю.С. Рязанцева.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Берлин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Директ-Медиа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- 459 с. - [Электронный ресурс]. - URL: </w:t>
      </w:r>
      <w:hyperlink r:id="rId9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/index.php?page=book&amp;id=434868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(25.10.2018).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Н.М. Культурная политика в системе инфраструктуры культуры региона: монография [Электронный ресурс]. – Омск: ОГУ, 2011. – Режим доступа: </w:t>
      </w:r>
      <w:hyperlink r:id="rId10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http://biblioclub.ru/index.php?page=book&amp;id=237289&amp;sr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3.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Каган, М.С. Избранные труды: в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томах. Том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Труды по проблемам теории культуры [Электронный ресурс].- СПб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2007.- 756 с.- Режим доступа: </w:t>
      </w:r>
      <w:hyperlink r:id="rId11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 255080&amp;sr=1</w:t>
        </w:r>
      </w:hyperlink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Н.П. Государственная культурная политика в Сибирском Федеральном округе: Концепции, проблемы, исследования: монографи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я[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ресурс]. –Красноярск: СФУ, 2012.- Режим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доступа:</w:t>
      </w:r>
      <w:hyperlink r:id="rId12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/index.php?page=book&amp;id=229147&amp;sr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М.О. Нации и национализм: Социология и психология национальной жизни: учебное пособие / М.О.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- 368 с. - [Электронный ресурс]. - URL: </w:t>
      </w:r>
      <w:hyperlink r:id="rId13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 index.php?page=book&amp;id=114543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C0B2F">
        <w:rPr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Р.Т. Теория политики: учебник / Р.Т. 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- 623 с. - (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). - [Электронный ресурс]. - URL: </w:t>
      </w:r>
      <w:hyperlink r:id="rId14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/index.php?page=book&amp;id=436735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Поликультурное пространство Российской Федерации в 7-ми кн. Кн. </w:t>
      </w:r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Культура Дальнего Востока России/ отв. ред. Н.А. Кривич [Электронный ресурс]. – СПб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232 с. – Режим доступа: </w:t>
      </w:r>
      <w:hyperlink r:id="rId15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http://biblioclub.ru/index.php?page=book_view&amp;book_id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Фетисов, А.В. Теоретические и практические основы социально-культурной политики / А.В. Фетисов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академия народного хозяйства и государственной службы при Президенте Российской Федерации. – Москва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дом «Дело», 2011. – 151 с. – Режим доступа: URL: </w:t>
      </w:r>
      <w:hyperlink r:id="rId16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http://biblioclub.ru/index.php?page=book&amp;id=443250</w:t>
        </w:r>
      </w:hyperlink>
    </w:p>
    <w:p w:rsidR="00447AA8" w:rsidRPr="00BC0B2F" w:rsidRDefault="00447AA8" w:rsidP="00447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</w:t>
      </w:r>
      <w:r w:rsidR="00745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семинара: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современной национально-культурной политики России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Определить проблемы, связанные с сохранением культурной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идентичности России.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1.2. Рассмотреть проблемы толерантности и патриотизма в современной культурной политики РФ.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1.3. Охарактеризовать основные направления и задачи в области культурной политики РФ.</w:t>
      </w:r>
    </w:p>
    <w:p w:rsidR="00447AA8" w:rsidRPr="00BC0B2F" w:rsidRDefault="00447AA8" w:rsidP="00447AA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 xml:space="preserve">Вопросы: </w:t>
      </w:r>
    </w:p>
    <w:p w:rsidR="00447AA8" w:rsidRPr="00BC0B2F" w:rsidRDefault="00447AA8" w:rsidP="00447AA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1. Современное международное положение РФ и проблемы безопасности страны в сфере сохранения национальной культурной идентичности.</w:t>
      </w:r>
    </w:p>
    <w:p w:rsidR="00447AA8" w:rsidRPr="00BC0B2F" w:rsidRDefault="00447AA8" w:rsidP="00447AA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2. Национальная культурная политика и международные стандарты в социокультурной сфере.</w:t>
      </w:r>
    </w:p>
    <w:p w:rsidR="00447AA8" w:rsidRPr="00BC0B2F" w:rsidRDefault="00447AA8" w:rsidP="00447AA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3. Проблема пропаганды патриотизма в современной культурной политике РФ.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4. Проблема пропаганды толерантности в современной культурной политике РФ.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5. Основные задачи в современной культурной политике РФ и проблемы в их решении.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:rsidR="00447AA8" w:rsidRPr="00BC0B2F" w:rsidRDefault="00447AA8" w:rsidP="00447A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Консерватизм, либерализм, культурная идентичность, массовая культура, патриотизм, плюрализм, популизм, суверенитет, толерантность.</w:t>
      </w:r>
      <w:proofErr w:type="gramEnd"/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5.1.</w:t>
      </w:r>
      <w:r w:rsidRPr="00BC0B2F"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Феномен контркультуры в культурной политике 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 Особенности, противоречия, этапы культурной политики в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пост-советской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5.3 Глобализм и антиглобализм в культурной политике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5.4 Интернет и культурная политика</w:t>
      </w:r>
    </w:p>
    <w:p w:rsidR="00447AA8" w:rsidRPr="00BC0B2F" w:rsidRDefault="00447AA8" w:rsidP="00447AA8">
      <w:pPr>
        <w:widowControl w:val="0"/>
        <w:tabs>
          <w:tab w:val="left" w:pos="993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5.5 Значение местного фактора, импульса снизу для проведения культурной политики в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современном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</w:t>
      </w:r>
    </w:p>
    <w:p w:rsidR="00447AA8" w:rsidRPr="00BC0B2F" w:rsidRDefault="00447AA8" w:rsidP="00447A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литература: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1.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Астафьева, О.Н. Культурология: теория культуры : учебное пособие / О.Н. Астафьева, Т.Г.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Грушевицкая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А.П.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Садохин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- 3-е изд.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М.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- 487 с. : ил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табл. - (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- [Электронный ресурс]. - URL: </w:t>
      </w:r>
      <w:hyperlink r:id="rId17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/index.php?page=book&amp;id=115401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культурной политики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[16+] / под ред. В.Н.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Грузкова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СКФУ, 2017. – 198 с. – URL: http://biblioclub.ru/index.php?page=book&amp;id=483753.</w:t>
      </w:r>
    </w:p>
    <w:p w:rsidR="00447AA8" w:rsidRPr="00BC0B2F" w:rsidRDefault="00447AA8" w:rsidP="00447A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0B2F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М.С. Основы государственного и муниципального управления: учебное пособие / М.С.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Н.В. Медведева, Ю.С. Рязанцева.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Берлин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Директ-Медиа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- 459 с. - [Электронный ресурс]. - URL: </w:t>
      </w:r>
      <w:hyperlink r:id="rId18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/index.php?page=book&amp;id=434868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(25.10.2018).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Н.М. Культурная политика в системе инфраструктуры культуры региона: монография [Электронный ресурс]. – Омск: ОГУ, 2011. – Режим доступа: </w:t>
      </w:r>
      <w:hyperlink r:id="rId19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http://biblioclub.ru/index.php?page=book&amp;id=237289&amp;sr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3.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Каган, М.С. Избранные труды: в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томах. Том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Труды по проблемам теории культуры [Электронный ресурс].- СПб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2007.- 756 с.- Режим доступа: </w:t>
      </w:r>
      <w:hyperlink r:id="rId20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 255080&amp;sr=1</w:t>
        </w:r>
      </w:hyperlink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Н.П. Государственная культурная политика в Сибирском Федеральном округе: Концепции, проблемы, исследования: монографи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я[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ресурс]. –Красноярск: СФУ, 2012.- Режим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доступа:</w:t>
      </w:r>
      <w:hyperlink r:id="rId21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/index.php?page=book&amp;id=229147&amp;sr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М.О. Нации и национализм: Социология и психология национальной жизни: учебное пособие / М.О.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- 368 с. - [Электронный ресурс]. - URL: </w:t>
      </w:r>
      <w:hyperlink r:id="rId22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 index.php?page=book&amp;id=114543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C0B2F">
        <w:rPr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Р.Т. Теория политики: учебник / Р.Т. 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- 623 с. - (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). - [Электронный ресурс]. - URL: </w:t>
      </w:r>
      <w:hyperlink r:id="rId23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/index.php?page=book&amp;id=436735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Поликультурное пространство Российской Федерации в 7-ми кн. Кн. </w:t>
      </w:r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Культура Дальнего Востока России/ отв. ред. Н.А. Кривич [Электронный ресурс]. – СПб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232 с. – Режим доступа: </w:t>
      </w:r>
      <w:hyperlink r:id="rId24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http://biblioclub.ru/index.php?page=book_view&amp;book_id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Фетисов, А.В. Теоретические и практические основы социально-культурной политики / А.В. Фетисов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академия народного хозяйства и государственной службы при Президенте Российской Федерации. – Москва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дом «Дело», 2011. – 151 с. – Режим доступа: URL: </w:t>
      </w:r>
      <w:hyperlink r:id="rId25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http://biblioclub.ru/index.php?page=book&amp;id=443250</w:t>
        </w:r>
      </w:hyperlink>
    </w:p>
    <w:p w:rsidR="00447AA8" w:rsidRPr="00BC0B2F" w:rsidRDefault="00447AA8" w:rsidP="00447A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 проводится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:rsidR="00447AA8" w:rsidRPr="00BC0B2F" w:rsidRDefault="00447AA8" w:rsidP="00447A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:rsidR="00447AA8" w:rsidRPr="00BC0B2F" w:rsidRDefault="00447AA8" w:rsidP="00447AA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семинарскому занятию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  <w:r w:rsidRPr="00BC0B2F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:rsidR="00447AA8" w:rsidRPr="00BC0B2F" w:rsidRDefault="00447AA8" w:rsidP="00447A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BC0B2F">
        <w:rPr>
          <w:rFonts w:ascii="Times New Roman" w:eastAsia="HiddenHorzOCR" w:hAnsi="Times New Roman" w:cs="Times New Roman"/>
          <w:b/>
          <w:sz w:val="28"/>
          <w:szCs w:val="28"/>
        </w:rPr>
        <w:t>3.2. Темы докладов и рефератов по дисциплине</w:t>
      </w:r>
    </w:p>
    <w:p w:rsidR="00447AA8" w:rsidRPr="00BC0B2F" w:rsidRDefault="00447AA8" w:rsidP="00447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Земское движение и культурная политика в России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Национализм и культурная политика в конце </w:t>
      </w:r>
      <w:r w:rsidRPr="00BC0B2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C0B2F">
        <w:rPr>
          <w:rFonts w:ascii="Times New Roman" w:hAnsi="Times New Roman" w:cs="Times New Roman"/>
          <w:sz w:val="28"/>
          <w:szCs w:val="28"/>
        </w:rPr>
        <w:t xml:space="preserve">-начала </w:t>
      </w:r>
      <w:r w:rsidRPr="00BC0B2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C0B2F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Противоречия культурной политики для элиты и для масс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Деятели культуры и политики в конце </w:t>
      </w:r>
      <w:r w:rsidRPr="00BC0B2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C0B2F">
        <w:rPr>
          <w:rFonts w:ascii="Times New Roman" w:hAnsi="Times New Roman" w:cs="Times New Roman"/>
          <w:sz w:val="28"/>
          <w:szCs w:val="28"/>
        </w:rPr>
        <w:t xml:space="preserve"> - начале </w:t>
      </w:r>
      <w:r w:rsidRPr="00BC0B2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C0B2F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Гражданская война в России и культурная политика белых и красных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Культурная политика в СССР периода НЭПа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3649085"/>
      <w:r w:rsidRPr="00BC0B2F">
        <w:rPr>
          <w:rFonts w:ascii="Times New Roman" w:hAnsi="Times New Roman" w:cs="Times New Roman"/>
          <w:sz w:val="28"/>
          <w:szCs w:val="28"/>
        </w:rPr>
        <w:t>Культурная революция в СССР 1930-х годов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Культурная политика в период позднего (послевоенного) сталинизма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Холодная война и культурная политика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Рост общества всеобщего потребления, массовой культуры и политика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революция 1960-х годов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Культурная политика в СССР периода “застоя” и “перестройки”</w:t>
      </w:r>
    </w:p>
    <w:bookmarkEnd w:id="14"/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Постмодернистские концепции культурной политики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Экспансия феномена “звезд” в культурной политике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13648866"/>
      <w:r w:rsidRPr="00BC0B2F">
        <w:rPr>
          <w:rFonts w:ascii="Times New Roman" w:hAnsi="Times New Roman" w:cs="Times New Roman"/>
          <w:sz w:val="28"/>
          <w:szCs w:val="28"/>
        </w:rPr>
        <w:t xml:space="preserve">Феномен контркультуры в культурной политике 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Особенности, противоречия, этапы культурной политики в </w:t>
      </w:r>
      <w:proofErr w:type="gramStart"/>
      <w:r w:rsidRPr="00BC0B2F">
        <w:rPr>
          <w:rFonts w:ascii="Times New Roman" w:hAnsi="Times New Roman" w:cs="Times New Roman"/>
          <w:sz w:val="28"/>
          <w:szCs w:val="28"/>
        </w:rPr>
        <w:t>пост-советской</w:t>
      </w:r>
      <w:proofErr w:type="gramEnd"/>
      <w:r w:rsidRPr="00BC0B2F">
        <w:rPr>
          <w:rFonts w:ascii="Times New Roman" w:hAnsi="Times New Roman" w:cs="Times New Roman"/>
          <w:sz w:val="28"/>
          <w:szCs w:val="28"/>
        </w:rPr>
        <w:t xml:space="preserve"> России 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Глобализм и антиглобализм в культурной политике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Интернет и культурная политика</w:t>
      </w:r>
    </w:p>
    <w:p w:rsidR="00447AA8" w:rsidRPr="00BC0B2F" w:rsidRDefault="00447AA8" w:rsidP="001722C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 xml:space="preserve"> Значение местного фактора, импульса снизу для проведения культурной политики в современном мире</w:t>
      </w:r>
    </w:p>
    <w:bookmarkEnd w:id="15"/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7454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BC0B2F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:rsidR="00447AA8" w:rsidRPr="00BC0B2F" w:rsidRDefault="00447AA8" w:rsidP="007454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 смысл и назначение культурной политики, ее цели и задачи?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lastRenderedPageBreak/>
        <w:t>Назовите субъекты культурной политики.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роль государства как субъекта культурной политики?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методы практического руководства сферой культуры?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основные этапы истории культурной политики России.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основные законы, акты, нормативным документы, образующие правовую основу культуры в Российской Федерации.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структура сферы управления культурой РФ?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структура Министерства культуры РФ?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роль Министерства культуры РФ в культурной политике?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отраслевые органы государственной власти, которые Министерства культуры осуществляют культурную политику.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основные уровни управления культурой.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правовые отношения центра и регионов в сфере культуры, определенные Конституцией РФ?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Что такое культурный регион?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критерии культурного развития региона.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традиционные методы управления сферой культуры региона?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роль общественных организаций, фондов, негосударственных организаций  в культурной политике?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цели и приоритеты культурной политики в программах крупных политических партий.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основные направления образовательной политики Министерства культуры?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проблемы современного культурологического образования в России?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Раскройте основные элементы системы подготовки специалистов и для профессиональных и любительских художественных коллективов, массовых учреждений культуры.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Каковы основные проблемы в системе подготовки кадров культурной сферы?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Какова роль патриотизма в сохранении российской культурной идентичности?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особенности современной социокультурной ситуации в России.</w:t>
      </w:r>
    </w:p>
    <w:p w:rsidR="00447AA8" w:rsidRPr="00BC0B2F" w:rsidRDefault="00447AA8" w:rsidP="007454D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Назовите проблемы и перспективы государственной культурной политики современной России.</w:t>
      </w: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BC0B2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BC0B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</w:t>
      </w:r>
      <w:r w:rsidRPr="00BC0B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развития теоретического изучения дисциплины и ее вклада в практику. Преподаватель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BC0B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BC0B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BC0B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 w:rsidRPr="00BC0B2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447AA8" w:rsidRPr="00BC0B2F" w:rsidRDefault="00447AA8" w:rsidP="00745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BC0B2F"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745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:rsidR="00447AA8" w:rsidRPr="00BC0B2F" w:rsidRDefault="00447AA8" w:rsidP="00745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8" w:rsidRPr="00BC0B2F" w:rsidRDefault="00447AA8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B2F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8" w:rsidRPr="00BC0B2F" w:rsidRDefault="00447AA8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B2F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783893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="00447AA8" w:rsidRPr="00BC0B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783893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</w:t>
            </w:r>
            <w:r w:rsidR="00447AA8" w:rsidRPr="00BC0B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ные компетенции</w:t>
            </w:r>
          </w:p>
        </w:tc>
      </w:tr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783893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="00447AA8" w:rsidRPr="00BC0B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К-2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783893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Способно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сть определять круг задач в рамках поставленной цели и выбирать оптимальные способы решения, исходя из действующих правовых норм, имеющихся ресурсов и ограничений.</w:t>
            </w:r>
          </w:p>
        </w:tc>
      </w:tr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783893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="00447AA8" w:rsidRPr="00BC0B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95697A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CA0F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447AA8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0B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447AA8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0B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Профессиональные компетенции</w:t>
            </w:r>
          </w:p>
        </w:tc>
      </w:tr>
      <w:tr w:rsidR="00447AA8" w:rsidRPr="00BC0B2F" w:rsidTr="00744D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447AA8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B2F">
              <w:rPr>
                <w:rFonts w:ascii="Times New Roman" w:eastAsia="Calibri" w:hAnsi="Times New Roman" w:cs="Times New Roman"/>
                <w:sz w:val="28"/>
                <w:szCs w:val="28"/>
              </w:rPr>
              <w:t>ПК-</w:t>
            </w:r>
            <w:r w:rsidR="0078389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8" w:rsidRPr="00BC0B2F" w:rsidRDefault="0095697A" w:rsidP="00745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Готовность к обобщению и пропаганде передового опыта по реализации задач государственной культурной политики в учреждениях культуры, рекреации и индустрии досуга.</w:t>
            </w:r>
          </w:p>
        </w:tc>
      </w:tr>
    </w:tbl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B2F"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культурной политики,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BC0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BC0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Завершающий этап: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BC0B2F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 w:rsidRPr="00BC0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B2F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зачет.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lk14870633"/>
      <w:r w:rsidRPr="00BC0B2F">
        <w:rPr>
          <w:rFonts w:ascii="Times New Roman" w:eastAsia="Times New Roman" w:hAnsi="Times New Roman" w:cs="Times New Roman"/>
          <w:sz w:val="28"/>
          <w:szCs w:val="28"/>
        </w:rPr>
        <w:t>По результатам зачета студенты получают оценку.</w:t>
      </w:r>
    </w:p>
    <w:bookmarkEnd w:id="16"/>
    <w:p w:rsidR="00447AA8" w:rsidRPr="00BC0B2F" w:rsidRDefault="00447AA8" w:rsidP="00447A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B2F">
        <w:rPr>
          <w:rFonts w:ascii="Times New Roman" w:hAnsi="Times New Roman" w:cs="Times New Roman"/>
          <w:sz w:val="28"/>
          <w:szCs w:val="28"/>
        </w:rPr>
        <w:t>Оценка «зачтено» ставится при условии успешного выполнения</w:t>
      </w: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самостоятельной работы обучающегося, удовлетворительных ответов на практических занятиях; успешного прохождения теста (количество правильных ответов не менее 2/3 от общего объема вопросов), собеседования по вопросам, предложенным к зачету. </w:t>
      </w:r>
      <w:r w:rsidRPr="00BC0B2F">
        <w:rPr>
          <w:rFonts w:ascii="Times New Roman" w:hAnsi="Times New Roman" w:cs="Times New Roman"/>
          <w:sz w:val="28"/>
          <w:szCs w:val="28"/>
        </w:rPr>
        <w:t xml:space="preserve">В процессе выполнения отчетных мероприятий студент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литературного языка, профессиональной терминологией, этикетной лексикой), способность эффективно работать самостоятельно; знание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концептуальных основ прикладной государственной культурной политики; основных предметных областей возможного применения полученных знаний, а также владение понятийным аппаратом и методами исследования культурной политики, навыками использования в профессиональной деятельности полученных знаний в сфере сохранения и популяризации культурного наследия, образования и просвещения.</w:t>
      </w:r>
      <w:r w:rsidRPr="00BC0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B2F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невыполнения самостоятельных заданий в течение семестра, при неудовлетворительном прохождении тестовых заданий (количество правильных ответов менее 2/3) и итогового собеседования по вопросам, предложенным к зачету.</w:t>
      </w: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47AA8" w:rsidRPr="00BC0B2F" w:rsidRDefault="00447AA8" w:rsidP="00447A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:rsidR="00447AA8" w:rsidRPr="00BC0B2F" w:rsidRDefault="00447AA8" w:rsidP="00447A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B2F">
        <w:rPr>
          <w:rFonts w:ascii="Times New Roman" w:eastAsia="Times New Roman" w:hAnsi="Times New Roman" w:cs="Times New Roman"/>
          <w:sz w:val="28"/>
          <w:szCs w:val="28"/>
        </w:rPr>
        <w:t>Изучение дисциплины «</w:t>
      </w:r>
      <w:r w:rsidRPr="00BC0B2F">
        <w:rPr>
          <w:rFonts w:ascii="Times New Roman" w:hAnsi="Times New Roman" w:cs="Times New Roman"/>
          <w:sz w:val="28"/>
          <w:szCs w:val="28"/>
        </w:rPr>
        <w:t>Основы государственной культурной политики Российской Федерации</w:t>
      </w:r>
      <w:r w:rsidRPr="00BC0B2F"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 w:rsidRPr="00BC0B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C0B2F">
        <w:rPr>
          <w:rFonts w:ascii="Times New Roman" w:eastAsia="Times New Roman" w:hAnsi="Times New Roman" w:cs="Times New Roman"/>
          <w:sz w:val="28"/>
          <w:szCs w:val="28"/>
        </w:rPr>
        <w:t xml:space="preserve">зачетом. </w:t>
      </w:r>
      <w:r w:rsidRPr="00BC0B2F">
        <w:rPr>
          <w:rFonts w:ascii="Times New Roman" w:eastAsia="Times New Roman" w:hAnsi="Times New Roman"/>
          <w:sz w:val="28"/>
          <w:szCs w:val="28"/>
        </w:rPr>
        <w:t xml:space="preserve">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</w:t>
      </w:r>
      <w:r w:rsidRPr="00BC0B2F">
        <w:rPr>
          <w:rFonts w:ascii="Times New Roman" w:eastAsia="Times New Roman" w:hAnsi="Times New Roman"/>
          <w:sz w:val="28"/>
          <w:szCs w:val="28"/>
        </w:rPr>
        <w:lastRenderedPageBreak/>
        <w:t>обобщающие учебный материал изучаемой дисциплины</w:t>
      </w:r>
      <w:r w:rsidRPr="00BC0B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7AA8" w:rsidRPr="00BC0B2F" w:rsidRDefault="00447AA8" w:rsidP="00447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447AA8" w:rsidRPr="00BC0B2F" w:rsidRDefault="00447AA8" w:rsidP="00447A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промежуточной аттестации по дисциплине «</w:t>
      </w:r>
      <w:r w:rsidRPr="00BC0B2F">
        <w:rPr>
          <w:rFonts w:ascii="Times New Roman" w:hAnsi="Times New Roman" w:cs="Times New Roman"/>
          <w:sz w:val="28"/>
          <w:szCs w:val="28"/>
        </w:rPr>
        <w:t>Основы государственной культурной политики Российской Федерации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7454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 является зачет </w:t>
      </w:r>
      <w:r w:rsidR="007454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 курсе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промежуточной аттестации </w:t>
      </w:r>
      <w:r w:rsidR="007454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 курсе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 необходимо подготовиться к сдаче зачета по вопросам.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(</w:t>
      </w:r>
      <w:r w:rsidR="007454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BC0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ФО; </w:t>
      </w:r>
      <w:r w:rsidR="007454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C0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курс)</w:t>
      </w:r>
    </w:p>
    <w:p w:rsidR="00447AA8" w:rsidRPr="00BC0B2F" w:rsidRDefault="00447AA8" w:rsidP="00447A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современной социокультурной ситуации в России.</w:t>
      </w:r>
      <w:bookmarkStart w:id="17" w:name="_Hlk11591418"/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17"/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и объекты региональной культурной политики.</w:t>
      </w:r>
      <w:bookmarkStart w:id="18" w:name="_Hlk11591554"/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18"/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художественного процесса.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база культурной политики региона.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К-2)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Инфраструктура городской и сельской культуры Дальневосточного региона.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органов управления в руководстве социокультурными процессами.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 этнокультурные процессы в Дальневосточном регионе.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культурной политики.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 искусство на начальном этапе реформирования экономики (1992-1995г.г.).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социально-культурного развития на примере концепции развития культуры и искусства Хабаровском крае до 2020 года.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Социокультурное проектирование. Теория и методология.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финансирования культуры и искусства (бюджет, целевые программы).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формирования региональных программ развития культурно-досуговой деятельности.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предпринимательской деятельности в сфере культуры. (ПК-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социально-творческого заказа на услуги учреждений культуры. (ПК-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социально-психологической адаптации работников учреждений культуры.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государственной поддержки культуры и искусства в период экономических реформ.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Pr="00A8534C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Дальневосточный регион. Значение ассоциации 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«Восточная Сибирь и Дальний Восток» для дальнейшего развития региональной культурной политики.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269A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Кадровое обеспечение отрасли культуры.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3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47AA8" w:rsidRPr="0002269A" w:rsidRDefault="0002269A" w:rsidP="0002269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6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«Основы законодательства Российской Федерации о культуре». Позиция государства в его отношениях с создателями культурных ценностей, работниками и организациями культуры. (УК-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2269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47AA8" w:rsidRPr="00BC0B2F" w:rsidRDefault="00447AA8" w:rsidP="007454DE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:rsidR="00447AA8" w:rsidRPr="00BC0B2F" w:rsidRDefault="00447AA8" w:rsidP="007454D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AA8" w:rsidRPr="00BC0B2F" w:rsidRDefault="00447AA8" w:rsidP="007454D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:rsidR="00447AA8" w:rsidRPr="00BC0B2F" w:rsidRDefault="00447AA8" w:rsidP="007454D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1.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Астафьева, О.Н. Культурология: теория культуры : учебное пособие / О.Н. Астафьева, Т.Г.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Грушевицкая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А.П.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Садохин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- 3-е изд.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- М.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- 487 с. : ил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табл. - (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- [Электронный ресурс]. - URL: </w:t>
      </w:r>
      <w:hyperlink r:id="rId26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/index.php?page=book&amp;id=115401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(25.10.2018).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культурной политики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[16+] / под ред. В.Н.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Грузкова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198 с. – URL: </w:t>
      </w:r>
      <w:hyperlink r:id="rId27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http://biblioclub.ru/index.php?page=book&amp;id=483753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Дополнительная литература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М.С. Основы государственного и муниципального управления: учебное пособие / М.С.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Н.В. Медведева, Ю.С. Рязанцева.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Берлин :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Директ-Медиа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2016. - 459 с. - [Электронный ресурс]. - URL: </w:t>
      </w:r>
      <w:hyperlink r:id="rId28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/index.php?page=book&amp;id=434868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(25.10.2018).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Генова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Н.М. Культурная политика в системе инфраструктуры культуры региона: монография [Электронный ресурс]. – Омск: ОГУ, 2011. – Режим доступа: </w:t>
      </w:r>
      <w:hyperlink r:id="rId29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http://biblioclub.ru/index.php?page=book&amp;id=237289&amp;sr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B2F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3. 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Каган, М.С. Избранные труды: в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томах. Том 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Труды по проблемам теории культуры [Электронный ресурс].- СПб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2007.- 756 с.- Режим доступа: </w:t>
      </w:r>
      <w:hyperlink r:id="rId30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 255080&amp;sr=1</w:t>
        </w:r>
      </w:hyperlink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Копцева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Н.П. Государственная культурная политика в Сибирском Федеральном округе: Концепции, проблемы, исследования: монографи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я[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ресурс]. –Красноярск: СФУ, 2012.- Режим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доступа:</w:t>
      </w:r>
      <w:hyperlink r:id="rId31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/index.php?page=book&amp;id=229147&amp;sr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М.О. Нации и национализм: Социология и психология национальной жизни: учебное пособие / М.О. 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Мнацаканян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2015. - 368 с. - [Электронный ресурс]. - URL: </w:t>
      </w:r>
      <w:hyperlink r:id="rId32" w:tgtFrame="_blank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/ index.php?page=book&amp;id=114543</w:t>
        </w:r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C0B2F">
        <w:rPr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Р.Т. Теория политики: учебник / Р.Т. 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Мухаев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- 623 с. - (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Cogito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ergo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). - [Электронный ресурс]. - URL: </w:t>
      </w:r>
      <w:hyperlink r:id="rId33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//</w:t>
        </w:r>
        <w:proofErr w:type="spellStart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biblioclub.ru</w:t>
        </w:r>
        <w:proofErr w:type="spellEnd"/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/index.php?page=book&amp;id=436735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Поликультурное пространство Российской Федерации в 7-ми кн. Кн. </w:t>
      </w:r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Культура Дальнего Востока России/ отв. ред. Н.А. Кривич [Электронный ресурс]. – СПб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232 с. – Режим доступа: </w:t>
      </w:r>
      <w:hyperlink r:id="rId34" w:tgtFrame="_blank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http://biblioclub.ru/index.php?page=book_view&amp;book_id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Фетисов, А.В. Теоретические и практические основы социально-культурной политики / А.В. Фетисов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академия народного хозяйства и государственной службы при Президенте Российской Федерации. – Москва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дом «Дело», 2011. – 151 с. – Режим доступа: URL: </w:t>
      </w:r>
      <w:hyperlink r:id="rId35" w:history="1">
        <w:r w:rsidRPr="00BC0B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http://biblioclub.ru/index.php?page=book&amp;id=443250</w:t>
        </w:r>
      </w:hyperlink>
    </w:p>
    <w:p w:rsidR="00447AA8" w:rsidRPr="00BC0B2F" w:rsidRDefault="00447AA8" w:rsidP="00447A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по дисциплине студенты могут использовать ресурсную базу библиотеки (книги, журналы, газеты, издания на электронных носителях, ауди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:rsidR="00447AA8" w:rsidRPr="00BC0B2F" w:rsidRDefault="00447AA8" w:rsidP="00447AA8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36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biblioclub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37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mcfr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38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irbis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39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elibrary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/</w:t>
        </w:r>
      </w:hyperlink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40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carta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Единое окно доступа к образовательным ресурсам. Электронная библиотека. ФГАУ ГНИИ ИТТ «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41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window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42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school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collection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43" w:history="1"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fcior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BC0B2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C0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B2F"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19" w:name="_Hlk536378314"/>
      <w:r w:rsidRPr="00BC0B2F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:rsidR="00447AA8" w:rsidRPr="00AC60D0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0D0">
        <w:rPr>
          <w:rFonts w:ascii="Times New Roman" w:eastAsia="Calibri" w:hAnsi="Times New Roman" w:cs="Times New Roman"/>
          <w:sz w:val="28"/>
          <w:szCs w:val="28"/>
        </w:rPr>
        <w:t>1.</w:t>
      </w:r>
      <w:r w:rsidRPr="00AC60D0">
        <w:rPr>
          <w:rFonts w:ascii="Times New Roman" w:eastAsia="Calibri" w:hAnsi="Times New Roman" w:cs="Times New Roman"/>
          <w:sz w:val="28"/>
          <w:szCs w:val="28"/>
        </w:rPr>
        <w:tab/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AC60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BC0B2F">
        <w:rPr>
          <w:rFonts w:ascii="Times New Roman" w:eastAsia="Calibri" w:hAnsi="Times New Roman" w:cs="Times New Roman"/>
          <w:sz w:val="28"/>
          <w:szCs w:val="28"/>
        </w:rPr>
        <w:t>в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BC0B2F">
        <w:rPr>
          <w:rFonts w:ascii="Times New Roman" w:eastAsia="Calibri" w:hAnsi="Times New Roman" w:cs="Times New Roman"/>
          <w:sz w:val="28"/>
          <w:szCs w:val="28"/>
        </w:rPr>
        <w:t>в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1.</w:t>
      </w:r>
      <w:r w:rsidRPr="00BC0B2F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2.</w:t>
      </w:r>
      <w:r w:rsidRPr="00BC0B2F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3.</w:t>
      </w:r>
      <w:r w:rsidRPr="00BC0B2F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4.</w:t>
      </w:r>
      <w:r w:rsidRPr="00BC0B2F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</w:t>
      </w:r>
      <w:r w:rsidRPr="00BC0B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также реферативных и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0B2F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447AA8" w:rsidRPr="00BC0B2F" w:rsidRDefault="00447AA8" w:rsidP="00447AA8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47AA8" w:rsidRPr="00BC0B2F" w:rsidRDefault="00447AA8" w:rsidP="00447AA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BC0B2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</w:t>
      </w:r>
      <w:r w:rsidRPr="00BC0B2F">
        <w:rPr>
          <w:rFonts w:ascii="Calibri" w:eastAsia="Calibri" w:hAnsi="Calibri" w:cs="Times New Roman"/>
          <w:color w:val="000000"/>
          <w:sz w:val="20"/>
        </w:rPr>
        <w:t xml:space="preserve"> </w:t>
      </w:r>
      <w:r w:rsidRPr="00BC0B2F">
        <w:rPr>
          <w:rFonts w:ascii="Times New Roman" w:eastAsia="Calibri" w:hAnsi="Times New Roman" w:cs="Times New Roman"/>
          <w:color w:val="000000"/>
          <w:sz w:val="28"/>
          <w:szCs w:val="28"/>
        </w:rPr>
        <w:t>текущего контроля и промежуточной аттестации</w:t>
      </w:r>
      <w:r w:rsidRPr="00BC0B2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- ауд. 207, 211, 313, 315, 317, 322 (лекционная аудитория), оборудованные м</w:t>
      </w:r>
      <w:r w:rsidRPr="00BC0B2F">
        <w:rPr>
          <w:rFonts w:ascii="Times New Roman" w:eastAsia="Calibri" w:hAnsi="Times New Roman" w:cs="Times New Roman"/>
          <w:color w:val="000000"/>
          <w:sz w:val="28"/>
          <w:szCs w:val="28"/>
        </w:rPr>
        <w:t>ультимедийными презентационными комплексами в составе проектора, активной акустической системы, персонального компьютера; телевизорами, столами, стульями, столами письменными для преподавателей, досками настенными, аудиторными.</w:t>
      </w:r>
      <w:proofErr w:type="gramEnd"/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BC0B2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20" w:name="_Hlk536370270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20"/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BC0B2F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BC0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изучения дисциплины и осуществления процедур текущего контроля успеваемости и промежуточной аттестации инвалидов и лиц с </w:t>
      </w: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BC0B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AA8" w:rsidRPr="00BC0B2F" w:rsidRDefault="00447AA8" w:rsidP="0044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19"/>
    </w:p>
    <w:p w:rsidR="00447AA8" w:rsidRPr="00BC0B2F" w:rsidRDefault="00447AA8" w:rsidP="00447AA8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:rsidR="00447AA8" w:rsidRPr="00BC0B2F" w:rsidRDefault="00447AA8" w:rsidP="00447AA8"/>
    <w:p w:rsidR="00447AA8" w:rsidRPr="00BC0B2F" w:rsidRDefault="00447AA8" w:rsidP="00447AA8"/>
    <w:p w:rsidR="00447AA8" w:rsidRPr="00BC0B2F" w:rsidRDefault="00447AA8" w:rsidP="00447AA8"/>
    <w:p w:rsidR="00447AA8" w:rsidRPr="00BC0B2F" w:rsidRDefault="00447AA8" w:rsidP="00447AA8"/>
    <w:p w:rsidR="00447AA8" w:rsidRPr="00BC0B2F" w:rsidRDefault="00447AA8" w:rsidP="00447AA8"/>
    <w:p w:rsidR="00447AA8" w:rsidRPr="00BC0B2F" w:rsidRDefault="00447AA8" w:rsidP="00447AA8"/>
    <w:p w:rsidR="00447AA8" w:rsidRDefault="00447AA8" w:rsidP="00447AA8"/>
    <w:p w:rsidR="00FB378E" w:rsidRDefault="00FB378E"/>
    <w:sectPr w:rsidR="00FB378E" w:rsidSect="00EA1780"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473" w:rsidRDefault="002B4473" w:rsidP="00B57CFF">
      <w:pPr>
        <w:spacing w:after="0" w:line="240" w:lineRule="auto"/>
      </w:pPr>
      <w:r>
        <w:separator/>
      </w:r>
    </w:p>
  </w:endnote>
  <w:endnote w:type="continuationSeparator" w:id="0">
    <w:p w:rsidR="002B4473" w:rsidRDefault="002B4473" w:rsidP="00B57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FF" w:rsidRDefault="00B57CFF">
    <w:pPr>
      <w:pStyle w:val="a5"/>
      <w:jc w:val="center"/>
    </w:pPr>
  </w:p>
  <w:p w:rsidR="00B57CFF" w:rsidRDefault="00B57C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473" w:rsidRDefault="002B4473" w:rsidP="00B57CFF">
      <w:pPr>
        <w:spacing w:after="0" w:line="240" w:lineRule="auto"/>
      </w:pPr>
      <w:r>
        <w:separator/>
      </w:r>
    </w:p>
  </w:footnote>
  <w:footnote w:type="continuationSeparator" w:id="0">
    <w:p w:rsidR="002B4473" w:rsidRDefault="002B4473" w:rsidP="00B57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4B3141E"/>
    <w:multiLevelType w:val="multilevel"/>
    <w:tmpl w:val="E7C63E86"/>
    <w:lvl w:ilvl="0">
      <w:start w:val="5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Calibri" w:hint="default"/>
      </w:rPr>
    </w:lvl>
  </w:abstractNum>
  <w:abstractNum w:abstractNumId="2">
    <w:nsid w:val="39693455"/>
    <w:multiLevelType w:val="hybridMultilevel"/>
    <w:tmpl w:val="E812A438"/>
    <w:lvl w:ilvl="0" w:tplc="75CA2D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85B7B"/>
    <w:multiLevelType w:val="multilevel"/>
    <w:tmpl w:val="762AA6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DE56C8A"/>
    <w:multiLevelType w:val="hybridMultilevel"/>
    <w:tmpl w:val="D902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722"/>
    <w:rsid w:val="0002269A"/>
    <w:rsid w:val="00117ADA"/>
    <w:rsid w:val="001722CB"/>
    <w:rsid w:val="00197541"/>
    <w:rsid w:val="001A78AC"/>
    <w:rsid w:val="001C7835"/>
    <w:rsid w:val="001E0E0F"/>
    <w:rsid w:val="00201992"/>
    <w:rsid w:val="00246FC6"/>
    <w:rsid w:val="002B4473"/>
    <w:rsid w:val="003115E0"/>
    <w:rsid w:val="00350219"/>
    <w:rsid w:val="00447AA8"/>
    <w:rsid w:val="004B0EB7"/>
    <w:rsid w:val="004E09BD"/>
    <w:rsid w:val="00512E96"/>
    <w:rsid w:val="0052615C"/>
    <w:rsid w:val="00566C84"/>
    <w:rsid w:val="00581B70"/>
    <w:rsid w:val="005F2986"/>
    <w:rsid w:val="006242DB"/>
    <w:rsid w:val="00744D0D"/>
    <w:rsid w:val="007454DE"/>
    <w:rsid w:val="00783893"/>
    <w:rsid w:val="00795C83"/>
    <w:rsid w:val="007D08B9"/>
    <w:rsid w:val="0095697A"/>
    <w:rsid w:val="009A6819"/>
    <w:rsid w:val="009B0B34"/>
    <w:rsid w:val="00AC60D0"/>
    <w:rsid w:val="00B57CFF"/>
    <w:rsid w:val="00BB0C11"/>
    <w:rsid w:val="00C5031E"/>
    <w:rsid w:val="00C51262"/>
    <w:rsid w:val="00C61DE5"/>
    <w:rsid w:val="00C9100A"/>
    <w:rsid w:val="00CF2743"/>
    <w:rsid w:val="00D40DB4"/>
    <w:rsid w:val="00E725EC"/>
    <w:rsid w:val="00EA1780"/>
    <w:rsid w:val="00EC3722"/>
    <w:rsid w:val="00EE57D8"/>
    <w:rsid w:val="00F509FB"/>
    <w:rsid w:val="00FB378E"/>
    <w:rsid w:val="00FE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CFF"/>
  </w:style>
  <w:style w:type="paragraph" w:styleId="a5">
    <w:name w:val="footer"/>
    <w:basedOn w:val="a"/>
    <w:link w:val="a6"/>
    <w:uiPriority w:val="99"/>
    <w:unhideWhenUsed/>
    <w:rsid w:val="00B5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CFF"/>
  </w:style>
  <w:style w:type="paragraph" w:styleId="a7">
    <w:name w:val="No Spacing"/>
    <w:qFormat/>
    <w:rsid w:val="00C5031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E5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CFF"/>
  </w:style>
  <w:style w:type="paragraph" w:styleId="a5">
    <w:name w:val="footer"/>
    <w:basedOn w:val="a"/>
    <w:link w:val="a6"/>
    <w:uiPriority w:val="99"/>
    <w:unhideWhenUsed/>
    <w:rsid w:val="00B5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CFF"/>
  </w:style>
  <w:style w:type="paragraph" w:styleId="a7">
    <w:name w:val="No Spacing"/>
    <w:qFormat/>
    <w:rsid w:val="00C5031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E5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83753" TargetMode="External"/><Relationship Id="rId13" Type="http://schemas.openxmlformats.org/officeDocument/2006/relationships/hyperlink" Target="https://biblioclub.ru/index.php?page=book&amp;id=114543" TargetMode="External"/><Relationship Id="rId18" Type="http://schemas.openxmlformats.org/officeDocument/2006/relationships/hyperlink" Target="https://biblioclub.ru/index.php?page=book&amp;id=434868" TargetMode="External"/><Relationship Id="rId26" Type="http://schemas.openxmlformats.org/officeDocument/2006/relationships/hyperlink" Target="https://biblioclub.ru/index.php?page=book&amp;id=115401" TargetMode="External"/><Relationship Id="rId39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229147&amp;sr" TargetMode="External"/><Relationship Id="rId34" Type="http://schemas.openxmlformats.org/officeDocument/2006/relationships/hyperlink" Target="http://biblioclub.ru/index.php?page=book_view&amp;book_id" TargetMode="External"/><Relationship Id="rId42" Type="http://schemas.openxmlformats.org/officeDocument/2006/relationships/hyperlink" Target="http://school-collection.edu.ru" TargetMode="External"/><Relationship Id="rId47" Type="http://schemas.microsoft.com/office/2007/relationships/stylesWithEffects" Target="stylesWithEffects.xml"/><Relationship Id="rId7" Type="http://schemas.openxmlformats.org/officeDocument/2006/relationships/hyperlink" Target="https://biblioclub.ru/index.php?page=book&amp;id=115401" TargetMode="External"/><Relationship Id="rId12" Type="http://schemas.openxmlformats.org/officeDocument/2006/relationships/hyperlink" Target="http://biblioclub.ru/index.php?page=book&amp;id=229147&amp;sr" TargetMode="External"/><Relationship Id="rId17" Type="http://schemas.openxmlformats.org/officeDocument/2006/relationships/hyperlink" Target="https://biblioclub.ru/index.php?page=book&amp;id=115401" TargetMode="External"/><Relationship Id="rId25" Type="http://schemas.openxmlformats.org/officeDocument/2006/relationships/hyperlink" Target="http://biblioclub.ru/index.php?page=book&amp;id=443250" TargetMode="External"/><Relationship Id="rId33" Type="http://schemas.openxmlformats.org/officeDocument/2006/relationships/hyperlink" Target="https://biblioclub.ru/index.php?page=book&amp;id=436735" TargetMode="External"/><Relationship Id="rId38" Type="http://schemas.openxmlformats.org/officeDocument/2006/relationships/hyperlink" Target="http://irbis.hgiik.ru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3250" TargetMode="External"/><Relationship Id="rId20" Type="http://schemas.openxmlformats.org/officeDocument/2006/relationships/hyperlink" Target="http://biblioclub.ru/index.php?page=book&amp;id=%20255080&amp;sr=1" TargetMode="External"/><Relationship Id="rId29" Type="http://schemas.openxmlformats.org/officeDocument/2006/relationships/hyperlink" Target="http://biblioclub.ru/index.php?page=book&amp;id=237289&amp;sr" TargetMode="External"/><Relationship Id="rId41" Type="http://schemas.openxmlformats.org/officeDocument/2006/relationships/hyperlink" Target="http://windo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%20255080&amp;sr=1" TargetMode="External"/><Relationship Id="rId24" Type="http://schemas.openxmlformats.org/officeDocument/2006/relationships/hyperlink" Target="http://biblioclub.ru/index.php?page=book_view&amp;book_id" TargetMode="External"/><Relationship Id="rId32" Type="http://schemas.openxmlformats.org/officeDocument/2006/relationships/hyperlink" Target="https://biblioclub.ru/index.php?page=book&amp;id=114543" TargetMode="External"/><Relationship Id="rId37" Type="http://schemas.openxmlformats.org/officeDocument/2006/relationships/hyperlink" Target="http://www.e-mcfr.ru" TargetMode="External"/><Relationship Id="rId40" Type="http://schemas.openxmlformats.org/officeDocument/2006/relationships/hyperlink" Target="http://carta.hgiik.ru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_view&amp;book_id" TargetMode="External"/><Relationship Id="rId23" Type="http://schemas.openxmlformats.org/officeDocument/2006/relationships/hyperlink" Target="https://biblioclub.ru/index.php?page=book&amp;id=436735" TargetMode="External"/><Relationship Id="rId28" Type="http://schemas.openxmlformats.org/officeDocument/2006/relationships/hyperlink" Target="https://biblioclub.ru/index.php?page=book&amp;id=434868" TargetMode="External"/><Relationship Id="rId36" Type="http://schemas.openxmlformats.org/officeDocument/2006/relationships/hyperlink" Target="http://www.biblioclub.ru" TargetMode="External"/><Relationship Id="rId10" Type="http://schemas.openxmlformats.org/officeDocument/2006/relationships/hyperlink" Target="http://biblioclub.ru/index.php?page=book&amp;id=237289&amp;sr" TargetMode="External"/><Relationship Id="rId19" Type="http://schemas.openxmlformats.org/officeDocument/2006/relationships/hyperlink" Target="http://biblioclub.ru/index.php?page=book&amp;id=237289&amp;sr" TargetMode="External"/><Relationship Id="rId31" Type="http://schemas.openxmlformats.org/officeDocument/2006/relationships/hyperlink" Target="http://biblioclub.ru/index.php?page=book&amp;id=229147&amp;sr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34868" TargetMode="External"/><Relationship Id="rId14" Type="http://schemas.openxmlformats.org/officeDocument/2006/relationships/hyperlink" Target="https://biblioclub.ru/index.php?page=book&amp;id=436735" TargetMode="External"/><Relationship Id="rId22" Type="http://schemas.openxmlformats.org/officeDocument/2006/relationships/hyperlink" Target="https://biblioclub.ru/index.php?page=book&amp;id=114543" TargetMode="External"/><Relationship Id="rId27" Type="http://schemas.openxmlformats.org/officeDocument/2006/relationships/hyperlink" Target="http://biblioclub.ru/index.php?page=book&amp;id=483753" TargetMode="External"/><Relationship Id="rId30" Type="http://schemas.openxmlformats.org/officeDocument/2006/relationships/hyperlink" Target="http://biblioclub.ru/index.php?page=book&amp;id=%20255080&amp;sr=1" TargetMode="External"/><Relationship Id="rId35" Type="http://schemas.openxmlformats.org/officeDocument/2006/relationships/hyperlink" Target="http://biblioclub.ru/index.php?page=book&amp;id=443250" TargetMode="External"/><Relationship Id="rId43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33</Pages>
  <Words>8517</Words>
  <Characters>48553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61</cp:lastModifiedBy>
  <cp:revision>35</cp:revision>
  <cp:lastPrinted>2021-06-02T03:04:00Z</cp:lastPrinted>
  <dcterms:created xsi:type="dcterms:W3CDTF">2019-11-17T08:02:00Z</dcterms:created>
  <dcterms:modified xsi:type="dcterms:W3CDTF">2021-06-10T08:31:00Z</dcterms:modified>
</cp:coreProperties>
</file>